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C645B" w:rsidRDefault="00FC645B">
      <w:pPr>
        <w:pStyle w:val="ConsPlusTitlePage"/>
      </w:pPr>
      <w:bookmarkStart w:id="0" w:name="_GoBack"/>
      <w:bookmarkEnd w:id="0"/>
      <w:r>
        <w:t xml:space="preserve">Документ предоставлен </w:t>
      </w:r>
      <w:hyperlink r:id="rId4" w:history="1">
        <w:r>
          <w:rPr>
            <w:color w:val="0000FF"/>
          </w:rPr>
          <w:t>КонсультантПлюс</w:t>
        </w:r>
      </w:hyperlink>
      <w:r>
        <w:br/>
      </w:r>
    </w:p>
    <w:p w:rsidR="00FC645B" w:rsidRDefault="00FC645B">
      <w:pPr>
        <w:pStyle w:val="ConsPlusNormal"/>
        <w:jc w:val="both"/>
      </w:pP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4677"/>
        <w:gridCol w:w="4678"/>
      </w:tblGrid>
      <w:tr w:rsidR="00FC645B">
        <w:tc>
          <w:tcPr>
            <w:tcW w:w="4677" w:type="dxa"/>
            <w:tcBorders>
              <w:top w:val="nil"/>
              <w:left w:val="nil"/>
              <w:bottom w:val="nil"/>
              <w:right w:val="nil"/>
            </w:tcBorders>
          </w:tcPr>
          <w:p w:rsidR="00FC645B" w:rsidRDefault="00FC645B">
            <w:pPr>
              <w:pStyle w:val="ConsPlusNormal"/>
            </w:pPr>
            <w:r>
              <w:t>26 ноября 2009 года</w:t>
            </w:r>
          </w:p>
        </w:tc>
        <w:tc>
          <w:tcPr>
            <w:tcW w:w="4677" w:type="dxa"/>
            <w:tcBorders>
              <w:top w:val="nil"/>
              <w:left w:val="nil"/>
              <w:bottom w:val="nil"/>
              <w:right w:val="nil"/>
            </w:tcBorders>
          </w:tcPr>
          <w:p w:rsidR="00FC645B" w:rsidRDefault="00FC645B">
            <w:pPr>
              <w:pStyle w:val="ConsPlusNormal"/>
              <w:jc w:val="right"/>
            </w:pPr>
            <w:r>
              <w:t>N 92/2009-ОЗ</w:t>
            </w:r>
          </w:p>
        </w:tc>
      </w:tr>
    </w:tbl>
    <w:p w:rsidR="00FC645B" w:rsidRDefault="00FC645B">
      <w:pPr>
        <w:pStyle w:val="ConsPlusNormal"/>
        <w:pBdr>
          <w:top w:val="single" w:sz="6" w:space="0" w:color="auto"/>
        </w:pBdr>
        <w:spacing w:before="100" w:after="100"/>
        <w:jc w:val="both"/>
        <w:rPr>
          <w:sz w:val="2"/>
          <w:szCs w:val="2"/>
        </w:rPr>
      </w:pPr>
    </w:p>
    <w:p w:rsidR="00FC645B" w:rsidRDefault="00FC645B">
      <w:pPr>
        <w:pStyle w:val="ConsPlusNormal"/>
      </w:pPr>
    </w:p>
    <w:p w:rsidR="00FC645B" w:rsidRDefault="00FC645B">
      <w:pPr>
        <w:pStyle w:val="ConsPlusTitle"/>
        <w:jc w:val="center"/>
      </w:pPr>
      <w:r>
        <w:t>ЗАКОН</w:t>
      </w:r>
    </w:p>
    <w:p w:rsidR="00FC645B" w:rsidRDefault="00FC645B">
      <w:pPr>
        <w:pStyle w:val="ConsPlusTitle"/>
        <w:jc w:val="center"/>
      </w:pPr>
    </w:p>
    <w:p w:rsidR="00FC645B" w:rsidRDefault="00FC645B">
      <w:pPr>
        <w:pStyle w:val="ConsPlusTitle"/>
        <w:jc w:val="center"/>
      </w:pPr>
      <w:r>
        <w:t>АСТРАХАНСКОЙ ОБЛАСТИ</w:t>
      </w:r>
    </w:p>
    <w:p w:rsidR="00FC645B" w:rsidRDefault="00FC645B">
      <w:pPr>
        <w:pStyle w:val="ConsPlusTitle"/>
        <w:jc w:val="center"/>
      </w:pPr>
    </w:p>
    <w:p w:rsidR="00FC645B" w:rsidRDefault="00FC645B">
      <w:pPr>
        <w:pStyle w:val="ConsPlusTitle"/>
        <w:jc w:val="center"/>
      </w:pPr>
      <w:r>
        <w:t>О НАЛОГЕ НА ИМУЩЕСТВО ОРГАНИЗАЦИЙ</w:t>
      </w:r>
    </w:p>
    <w:p w:rsidR="00FC645B" w:rsidRDefault="00FC645B">
      <w:pPr>
        <w:pStyle w:val="ConsPlusNormal"/>
        <w:jc w:val="center"/>
      </w:pPr>
    </w:p>
    <w:p w:rsidR="00FC645B" w:rsidRDefault="00FC645B">
      <w:pPr>
        <w:pStyle w:val="ConsPlusNormal"/>
        <w:jc w:val="right"/>
      </w:pPr>
      <w:r>
        <w:t>Принят</w:t>
      </w:r>
    </w:p>
    <w:p w:rsidR="00FC645B" w:rsidRDefault="00FC645B">
      <w:pPr>
        <w:pStyle w:val="ConsPlusNormal"/>
        <w:jc w:val="right"/>
      </w:pPr>
      <w:r>
        <w:t>Государственной Думой</w:t>
      </w:r>
    </w:p>
    <w:p w:rsidR="00FC645B" w:rsidRDefault="00FC645B">
      <w:pPr>
        <w:pStyle w:val="ConsPlusNormal"/>
        <w:jc w:val="right"/>
      </w:pPr>
      <w:r>
        <w:t>Астраханской области</w:t>
      </w:r>
    </w:p>
    <w:p w:rsidR="00FC645B" w:rsidRDefault="00FC645B">
      <w:pPr>
        <w:pStyle w:val="ConsPlusNormal"/>
        <w:jc w:val="right"/>
      </w:pPr>
      <w:r>
        <w:t>26 ноября 2009 года</w:t>
      </w:r>
    </w:p>
    <w:p w:rsidR="00FC645B" w:rsidRDefault="00FC645B">
      <w:pPr>
        <w:pStyle w:val="ConsPlusNormal"/>
        <w:jc w:val="center"/>
      </w:pPr>
      <w:r>
        <w:t>Список изменяющих документов</w:t>
      </w:r>
    </w:p>
    <w:p w:rsidR="00FC645B" w:rsidRDefault="00FC645B">
      <w:pPr>
        <w:pStyle w:val="ConsPlusNormal"/>
        <w:jc w:val="center"/>
      </w:pPr>
      <w:r>
        <w:t>(в ред. Законов Астраханской области</w:t>
      </w:r>
    </w:p>
    <w:p w:rsidR="00FC645B" w:rsidRDefault="00FC645B">
      <w:pPr>
        <w:pStyle w:val="ConsPlusNormal"/>
        <w:jc w:val="center"/>
      </w:pPr>
      <w:r>
        <w:t xml:space="preserve">от 30.03.2010 </w:t>
      </w:r>
      <w:hyperlink r:id="rId5" w:history="1">
        <w:r>
          <w:rPr>
            <w:color w:val="0000FF"/>
          </w:rPr>
          <w:t>N 13/2010-ОЗ</w:t>
        </w:r>
      </w:hyperlink>
      <w:r>
        <w:t xml:space="preserve">, от 29.11.2010 </w:t>
      </w:r>
      <w:hyperlink r:id="rId6" w:history="1">
        <w:r>
          <w:rPr>
            <w:color w:val="0000FF"/>
          </w:rPr>
          <w:t>N 73/2010-ОЗ</w:t>
        </w:r>
      </w:hyperlink>
      <w:r>
        <w:t>,</w:t>
      </w:r>
    </w:p>
    <w:p w:rsidR="00FC645B" w:rsidRDefault="00FC645B">
      <w:pPr>
        <w:pStyle w:val="ConsPlusNormal"/>
        <w:jc w:val="center"/>
      </w:pPr>
      <w:r>
        <w:t xml:space="preserve">от 14.12.2010 </w:t>
      </w:r>
      <w:hyperlink r:id="rId7" w:history="1">
        <w:r>
          <w:rPr>
            <w:color w:val="0000FF"/>
          </w:rPr>
          <w:t>N 77/2010-ОЗ</w:t>
        </w:r>
      </w:hyperlink>
      <w:r>
        <w:t xml:space="preserve">, от 31.10.2011 </w:t>
      </w:r>
      <w:hyperlink r:id="rId8" w:history="1">
        <w:r>
          <w:rPr>
            <w:color w:val="0000FF"/>
          </w:rPr>
          <w:t>N 69/2011-ОЗ</w:t>
        </w:r>
      </w:hyperlink>
      <w:r>
        <w:t>,</w:t>
      </w:r>
    </w:p>
    <w:p w:rsidR="00FC645B" w:rsidRDefault="00FC645B">
      <w:pPr>
        <w:pStyle w:val="ConsPlusNormal"/>
        <w:jc w:val="center"/>
      </w:pPr>
      <w:r>
        <w:t xml:space="preserve">от 08.11.2012 </w:t>
      </w:r>
      <w:hyperlink r:id="rId9" w:history="1">
        <w:r>
          <w:rPr>
            <w:color w:val="0000FF"/>
          </w:rPr>
          <w:t>N 75/2012-ОЗ</w:t>
        </w:r>
      </w:hyperlink>
      <w:r>
        <w:t xml:space="preserve">, от 18.10.2013 </w:t>
      </w:r>
      <w:hyperlink r:id="rId10" w:history="1">
        <w:r>
          <w:rPr>
            <w:color w:val="0000FF"/>
          </w:rPr>
          <w:t>N 54/2013-ОЗ</w:t>
        </w:r>
      </w:hyperlink>
      <w:r>
        <w:t>,</w:t>
      </w:r>
    </w:p>
    <w:p w:rsidR="00FC645B" w:rsidRDefault="00FC645B">
      <w:pPr>
        <w:pStyle w:val="ConsPlusNormal"/>
        <w:jc w:val="center"/>
      </w:pPr>
      <w:r>
        <w:t xml:space="preserve">от 11.06.2014 </w:t>
      </w:r>
      <w:hyperlink r:id="rId11" w:history="1">
        <w:r>
          <w:rPr>
            <w:color w:val="0000FF"/>
          </w:rPr>
          <w:t>N 35/2014-ОЗ</w:t>
        </w:r>
      </w:hyperlink>
      <w:r>
        <w:t xml:space="preserve">, от 10.11.2014 </w:t>
      </w:r>
      <w:hyperlink r:id="rId12" w:history="1">
        <w:r>
          <w:rPr>
            <w:color w:val="0000FF"/>
          </w:rPr>
          <w:t>N 67/2014-ОЗ</w:t>
        </w:r>
      </w:hyperlink>
      <w:r>
        <w:t>)</w:t>
      </w:r>
    </w:p>
    <w:p w:rsidR="00FC645B" w:rsidRDefault="00FC645B">
      <w:pPr>
        <w:pStyle w:val="ConsPlusNormal"/>
        <w:jc w:val="center"/>
      </w:pPr>
    </w:p>
    <w:p w:rsidR="00FC645B" w:rsidRDefault="00FC645B">
      <w:pPr>
        <w:pStyle w:val="ConsPlusNormal"/>
        <w:ind w:firstLine="540"/>
        <w:jc w:val="both"/>
      </w:pPr>
      <w:r>
        <w:t>Статья 1. Общие положения</w:t>
      </w:r>
    </w:p>
    <w:p w:rsidR="00FC645B" w:rsidRDefault="00FC645B">
      <w:pPr>
        <w:pStyle w:val="ConsPlusNormal"/>
        <w:ind w:firstLine="540"/>
        <w:jc w:val="both"/>
      </w:pPr>
    </w:p>
    <w:p w:rsidR="00FC645B" w:rsidRDefault="00FC645B">
      <w:pPr>
        <w:pStyle w:val="ConsPlusNormal"/>
        <w:ind w:firstLine="540"/>
        <w:jc w:val="both"/>
      </w:pPr>
      <w:r>
        <w:t xml:space="preserve">Настоящий Закон в соответствии с Налоговым </w:t>
      </w:r>
      <w:hyperlink r:id="rId13" w:history="1">
        <w:r>
          <w:rPr>
            <w:color w:val="0000FF"/>
          </w:rPr>
          <w:t>кодексом</w:t>
        </w:r>
      </w:hyperlink>
      <w:r>
        <w:t xml:space="preserve"> Российской Федерации устанавливает на территории Астраханской области налог на имущество организаций (далее - налог), определяет ставку налога, налоговые льготы, порядок и сроки уплаты налога.</w:t>
      </w:r>
    </w:p>
    <w:p w:rsidR="00FC645B" w:rsidRDefault="00FC645B">
      <w:pPr>
        <w:pStyle w:val="ConsPlusNormal"/>
        <w:ind w:firstLine="540"/>
        <w:jc w:val="both"/>
      </w:pPr>
    </w:p>
    <w:p w:rsidR="00FC645B" w:rsidRDefault="00FC645B">
      <w:pPr>
        <w:pStyle w:val="ConsPlusNormal"/>
        <w:ind w:firstLine="540"/>
        <w:jc w:val="both"/>
      </w:pPr>
      <w:r>
        <w:t>Статья 2. Налоговые ставки</w:t>
      </w:r>
    </w:p>
    <w:p w:rsidR="00FC645B" w:rsidRDefault="00FC645B">
      <w:pPr>
        <w:pStyle w:val="ConsPlusNormal"/>
        <w:ind w:firstLine="540"/>
        <w:jc w:val="both"/>
      </w:pPr>
    </w:p>
    <w:p w:rsidR="00FC645B" w:rsidRDefault="00FC645B">
      <w:pPr>
        <w:pStyle w:val="ConsPlusNormal"/>
        <w:ind w:firstLine="540"/>
        <w:jc w:val="both"/>
      </w:pPr>
      <w:r>
        <w:t xml:space="preserve">(в ред. </w:t>
      </w:r>
      <w:hyperlink r:id="rId14" w:history="1">
        <w:r>
          <w:rPr>
            <w:color w:val="0000FF"/>
          </w:rPr>
          <w:t>Закона</w:t>
        </w:r>
      </w:hyperlink>
      <w:r>
        <w:t xml:space="preserve"> Астраханской области от 31.10.2011 N 69/2011-ОЗ)</w:t>
      </w:r>
    </w:p>
    <w:p w:rsidR="00FC645B" w:rsidRDefault="00FC645B">
      <w:pPr>
        <w:pStyle w:val="ConsPlusNormal"/>
        <w:ind w:firstLine="540"/>
        <w:jc w:val="both"/>
      </w:pPr>
    </w:p>
    <w:p w:rsidR="00FC645B" w:rsidRDefault="00FC645B">
      <w:pPr>
        <w:pStyle w:val="ConsPlusNormal"/>
        <w:ind w:firstLine="540"/>
        <w:jc w:val="both"/>
      </w:pPr>
      <w:r>
        <w:t>1. Налоговая ставка устанавливается в размере 2.2 процента, если иное не предусмотрено настоящей статьей.</w:t>
      </w:r>
    </w:p>
    <w:p w:rsidR="00FC645B" w:rsidRDefault="00FC645B">
      <w:pPr>
        <w:pStyle w:val="ConsPlusNormal"/>
        <w:ind w:firstLine="540"/>
        <w:jc w:val="both"/>
      </w:pPr>
      <w:bookmarkStart w:id="1" w:name="P30"/>
      <w:bookmarkEnd w:id="1"/>
      <w:r>
        <w:t>2. Налоговая ставка в размере 1.8 процента устанавливается в отношении имущества организаций, осуществляющих строительство судов, предоставление услуг по ремонту и техническому обслуживанию, переделку и разрезку на металлолом судов, плавучих платформ и конструкций.</w:t>
      </w:r>
    </w:p>
    <w:p w:rsidR="00FC645B" w:rsidRDefault="00FC645B">
      <w:pPr>
        <w:pStyle w:val="ConsPlusNormal"/>
        <w:ind w:firstLine="540"/>
        <w:jc w:val="both"/>
      </w:pPr>
      <w:r>
        <w:t>3. Налоговая ставка в размере 1.1 процента устанавливается:</w:t>
      </w:r>
    </w:p>
    <w:p w:rsidR="00FC645B" w:rsidRDefault="00FC645B">
      <w:pPr>
        <w:pStyle w:val="ConsPlusNormal"/>
        <w:ind w:firstLine="540"/>
        <w:jc w:val="both"/>
      </w:pPr>
      <w:r>
        <w:t>1) в отношении имущества организаций, используемого для выращивания, производства и (или) переработки сельскохозяйственной продукции, воспроизводства, вылова, переработки рыбы, переработки морепродуктов, при условии, что выручка за налоговый (отчетный) период от реализации указанных видов деятельности составляет не менее 70 процентов общей суммы выручки организации;</w:t>
      </w:r>
    </w:p>
    <w:p w:rsidR="00FC645B" w:rsidRDefault="00FC645B">
      <w:pPr>
        <w:pStyle w:val="ConsPlusNormal"/>
        <w:ind w:firstLine="540"/>
        <w:jc w:val="both"/>
      </w:pPr>
      <w:r>
        <w:t>2) в отношении имущества организаций потребкооперации, зарегистрированных и осуществляющих деятельность в муниципальных образованиях Астраханской области, за исключением городских округов;</w:t>
      </w:r>
    </w:p>
    <w:p w:rsidR="00FC645B" w:rsidRDefault="00FC645B">
      <w:pPr>
        <w:pStyle w:val="ConsPlusNormal"/>
        <w:ind w:firstLine="540"/>
        <w:jc w:val="both"/>
      </w:pPr>
      <w:r>
        <w:t>3) в отношении имущества учреждений, относящегося к объектам жилищного фонда.</w:t>
      </w:r>
    </w:p>
    <w:p w:rsidR="00FC645B" w:rsidRDefault="00FC645B">
      <w:pPr>
        <w:pStyle w:val="ConsPlusNormal"/>
        <w:ind w:firstLine="540"/>
        <w:jc w:val="both"/>
      </w:pPr>
      <w:bookmarkStart w:id="2" w:name="P35"/>
      <w:bookmarkEnd w:id="2"/>
      <w:r>
        <w:t>4. Налоговая ставка в отношении имущества организаций, относящегося к объектам производственного назначения, созданным в результате реализации инвестиционного проекта, которому оказана государственная поддержка в форме присвоения статуса:</w:t>
      </w:r>
    </w:p>
    <w:p w:rsidR="00FC645B" w:rsidRDefault="00FC645B">
      <w:pPr>
        <w:pStyle w:val="ConsPlusNormal"/>
        <w:ind w:firstLine="540"/>
        <w:jc w:val="both"/>
      </w:pPr>
      <w:r>
        <w:t xml:space="preserve">1) "инвестиционный проект, одобренный Правительством Астраханской области", устанавливается в следующих размерах, за исключением случая, предусмотренного </w:t>
      </w:r>
      <w:hyperlink w:anchor="P47" w:history="1">
        <w:r>
          <w:rPr>
            <w:color w:val="0000FF"/>
          </w:rPr>
          <w:t>частью 5</w:t>
        </w:r>
      </w:hyperlink>
      <w:r>
        <w:t xml:space="preserve"> </w:t>
      </w:r>
      <w:r>
        <w:lastRenderedPageBreak/>
        <w:t>настоящей статьи:</w:t>
      </w:r>
    </w:p>
    <w:p w:rsidR="00FC645B" w:rsidRDefault="00FC645B">
      <w:pPr>
        <w:pStyle w:val="ConsPlusNormal"/>
        <w:ind w:firstLine="540"/>
        <w:jc w:val="both"/>
      </w:pPr>
      <w:r>
        <w:t>а) 1.8 процента при осуществлении инвестиций по проекту в объеме от 10 млн. рублей (включительно) до 20 млн. рублей (включительно);</w:t>
      </w:r>
    </w:p>
    <w:p w:rsidR="00FC645B" w:rsidRDefault="00FC645B">
      <w:pPr>
        <w:pStyle w:val="ConsPlusNormal"/>
        <w:ind w:firstLine="540"/>
        <w:jc w:val="both"/>
      </w:pPr>
      <w:r>
        <w:t>б) 1.6 процента при осуществлении инвестиций по проекту в объеме свыше 20 млн. рублей до 30 млн. рублей (включительно);</w:t>
      </w:r>
    </w:p>
    <w:p w:rsidR="00FC645B" w:rsidRDefault="00FC645B">
      <w:pPr>
        <w:pStyle w:val="ConsPlusNormal"/>
        <w:ind w:firstLine="540"/>
        <w:jc w:val="both"/>
      </w:pPr>
      <w:r>
        <w:t>в) 1.4 процента при осуществлении инвестиций по проекту в объеме свыше 30 млн. рублей до 40 млн. рублей (включительно);</w:t>
      </w:r>
    </w:p>
    <w:p w:rsidR="00FC645B" w:rsidRDefault="00FC645B">
      <w:pPr>
        <w:pStyle w:val="ConsPlusNormal"/>
        <w:ind w:firstLine="540"/>
        <w:jc w:val="both"/>
      </w:pPr>
      <w:r>
        <w:t>г) 1.1 процента при осуществлении инвестиций по проекту в объеме свыше 40 млн. рублей;</w:t>
      </w:r>
    </w:p>
    <w:p w:rsidR="00FC645B" w:rsidRDefault="00FC645B">
      <w:pPr>
        <w:pStyle w:val="ConsPlusNormal"/>
        <w:ind w:firstLine="540"/>
        <w:jc w:val="both"/>
      </w:pPr>
      <w:r>
        <w:t xml:space="preserve">2) "особо важный инвестиционный проект", устанавливается в следующих размерах, за исключением случаев, предусмотренных </w:t>
      </w:r>
      <w:hyperlink w:anchor="P48" w:history="1">
        <w:r>
          <w:rPr>
            <w:color w:val="0000FF"/>
          </w:rPr>
          <w:t>частями 6</w:t>
        </w:r>
      </w:hyperlink>
      <w:r>
        <w:t xml:space="preserve">, </w:t>
      </w:r>
      <w:hyperlink w:anchor="P49" w:history="1">
        <w:r>
          <w:rPr>
            <w:color w:val="0000FF"/>
          </w:rPr>
          <w:t>7</w:t>
        </w:r>
      </w:hyperlink>
      <w:r>
        <w:t xml:space="preserve"> настоящей статьи:</w:t>
      </w:r>
    </w:p>
    <w:p w:rsidR="00FC645B" w:rsidRDefault="00FC645B">
      <w:pPr>
        <w:pStyle w:val="ConsPlusNormal"/>
        <w:ind w:firstLine="540"/>
        <w:jc w:val="both"/>
      </w:pPr>
      <w:r>
        <w:t>а) 1.0 процента при осуществлении инвестиций по проекту в объеме свыше 50 млн. рублей до 300 млн. рублей (включительно);</w:t>
      </w:r>
    </w:p>
    <w:p w:rsidR="00FC645B" w:rsidRDefault="00FC645B">
      <w:pPr>
        <w:pStyle w:val="ConsPlusNormal"/>
        <w:ind w:firstLine="540"/>
        <w:jc w:val="both"/>
      </w:pPr>
      <w:r>
        <w:t>б) 0.8 процента при осуществлении инвестиций по проекту в объеме свыше 300 млн. рублей до 500 млн. рублей (включительно);</w:t>
      </w:r>
    </w:p>
    <w:p w:rsidR="00FC645B" w:rsidRDefault="00FC645B">
      <w:pPr>
        <w:pStyle w:val="ConsPlusNormal"/>
        <w:ind w:firstLine="540"/>
        <w:jc w:val="both"/>
      </w:pPr>
      <w:r>
        <w:t>в) 0.6 процента при осуществлении инвестиций по проекту в объеме свыше 500 млн. рублей до 1.5 млрд. рублей (включительно);</w:t>
      </w:r>
    </w:p>
    <w:p w:rsidR="00FC645B" w:rsidRDefault="00FC645B">
      <w:pPr>
        <w:pStyle w:val="ConsPlusNormal"/>
        <w:ind w:firstLine="540"/>
        <w:jc w:val="both"/>
      </w:pPr>
      <w:r>
        <w:t>г) 0.4 процента при осуществлении инвестиций по проекту в объеме свыше 1.5 млрд. рублей до 2 млрд. рублей (включительно);</w:t>
      </w:r>
    </w:p>
    <w:p w:rsidR="00FC645B" w:rsidRDefault="00FC645B">
      <w:pPr>
        <w:pStyle w:val="ConsPlusNormal"/>
        <w:ind w:firstLine="540"/>
        <w:jc w:val="both"/>
      </w:pPr>
      <w:r>
        <w:t>д) 0.2 процента при осуществлении инвестиций по проекту в объеме свыше 2 млрд. рублей.</w:t>
      </w:r>
    </w:p>
    <w:p w:rsidR="00FC645B" w:rsidRDefault="00FC645B">
      <w:pPr>
        <w:pStyle w:val="ConsPlusNormal"/>
        <w:ind w:firstLine="540"/>
        <w:jc w:val="both"/>
      </w:pPr>
      <w:bookmarkStart w:id="3" w:name="P47"/>
      <w:bookmarkEnd w:id="3"/>
      <w:r>
        <w:t>5. Налоговая ставка в отношении имущества организаций, относящегося к объектам производственного назначения, созданным в результате реализации инвестиционных проектов, которым до 1 января 2012 года оказана государственная поддержка в форме присвоения статуса "инвестиционный проект, одобренный Правительством Астраханской области", устанавливается в размере 1.1 процента.</w:t>
      </w:r>
    </w:p>
    <w:p w:rsidR="00FC645B" w:rsidRDefault="00FC645B">
      <w:pPr>
        <w:pStyle w:val="ConsPlusNormal"/>
        <w:ind w:firstLine="540"/>
        <w:jc w:val="both"/>
      </w:pPr>
      <w:bookmarkStart w:id="4" w:name="P48"/>
      <w:bookmarkEnd w:id="4"/>
      <w:r>
        <w:t>6. Налоговая ставка в отношении имущества организаций, осуществляющих реализацию инвестиционных проектов, которым до 1 января 2012 года оказана государственная поддержка в форме присвоения статуса "особо важный инвестиционный проект", устанавливается в размере 0.2 процента.</w:t>
      </w:r>
    </w:p>
    <w:p w:rsidR="00FC645B" w:rsidRDefault="00FC645B">
      <w:pPr>
        <w:pStyle w:val="ConsPlusNormal"/>
        <w:ind w:firstLine="540"/>
        <w:jc w:val="both"/>
      </w:pPr>
      <w:bookmarkStart w:id="5" w:name="P49"/>
      <w:bookmarkEnd w:id="5"/>
      <w:r>
        <w:t>7. Налоговая ставка в отношении имущества, относящегося к объектам производственного назначения, созданным в результате реализации инвестиционного проекта, которому оказана государственная поддержка в форме присвоения статуса "особо важный инвестиционный проект", организаций, осуществляющих геолого-разведочные, геофизические и геохимические работы в области изучения недр, разведочное бурение, добычу сырой нефти и природного газа, предоставление услуг по добыче нефти и газа, производство нефтепродуктов, устанавливается в следующих размерах:</w:t>
      </w:r>
    </w:p>
    <w:p w:rsidR="00FC645B" w:rsidRDefault="00FC645B">
      <w:pPr>
        <w:pStyle w:val="ConsPlusNormal"/>
        <w:ind w:firstLine="540"/>
        <w:jc w:val="both"/>
      </w:pPr>
      <w:r>
        <w:t>1) 1.8 процента при осуществлении инвестиций по проекту в объеме свыше 50 млн. рублей до 5 млрд. рублей (включительно);</w:t>
      </w:r>
    </w:p>
    <w:p w:rsidR="00FC645B" w:rsidRDefault="00FC645B">
      <w:pPr>
        <w:pStyle w:val="ConsPlusNormal"/>
        <w:ind w:firstLine="540"/>
        <w:jc w:val="both"/>
      </w:pPr>
      <w:r>
        <w:t>2) 1.6 процента при осуществлении инвестиций по проекту в объеме свыше 5 млрд. рублей до 10 млрд. рублей (включительно);</w:t>
      </w:r>
    </w:p>
    <w:p w:rsidR="00FC645B" w:rsidRDefault="00FC645B">
      <w:pPr>
        <w:pStyle w:val="ConsPlusNormal"/>
        <w:ind w:firstLine="540"/>
        <w:jc w:val="both"/>
      </w:pPr>
      <w:r>
        <w:t>3) 1.1 процента при осуществлении инвестиций по проекту в объеме свыше 10 млрд. рублей.</w:t>
      </w:r>
    </w:p>
    <w:p w:rsidR="00FC645B" w:rsidRDefault="00FC645B">
      <w:pPr>
        <w:pStyle w:val="ConsPlusNormal"/>
        <w:ind w:firstLine="540"/>
        <w:jc w:val="both"/>
      </w:pPr>
      <w:r>
        <w:t xml:space="preserve">7.1. Налоговая ставка в размере 0.5 процента устанавливается в отношении имущества организаций, относящегося к газораспределительным сетям, за исключением имущества учреждений, указанного в </w:t>
      </w:r>
      <w:hyperlink w:anchor="P96" w:history="1">
        <w:r>
          <w:rPr>
            <w:color w:val="0000FF"/>
          </w:rPr>
          <w:t>пункте 15 статьи 3</w:t>
        </w:r>
      </w:hyperlink>
      <w:r>
        <w:t xml:space="preserve"> настоящего Закона.</w:t>
      </w:r>
    </w:p>
    <w:p w:rsidR="00FC645B" w:rsidRDefault="00FC645B">
      <w:pPr>
        <w:pStyle w:val="ConsPlusNormal"/>
        <w:ind w:firstLine="540"/>
        <w:jc w:val="both"/>
      </w:pPr>
      <w:r>
        <w:t>В целях настоящего Закона к газораспределительным сетям относятся: технологический комплекс газораспределительной системы, состоящий из наружных газопроводов, расположенных на территории Астраханской области, от выходного отключающего устройства газораспределительной станции, или иного источника газа, до вводного газопровода к объекту газопотребления, сооружения на газопроводах, средства электрохимической защиты, газорегуляторные пункты, шкафные регуляторные пункты, система автоматизированного управления технологическим процессом распределения газа.</w:t>
      </w:r>
    </w:p>
    <w:p w:rsidR="00FC645B" w:rsidRDefault="00FC645B">
      <w:pPr>
        <w:pStyle w:val="ConsPlusNormal"/>
        <w:jc w:val="both"/>
      </w:pPr>
      <w:r>
        <w:t xml:space="preserve">(часть 7.1 введена </w:t>
      </w:r>
      <w:hyperlink r:id="rId15" w:history="1">
        <w:r>
          <w:rPr>
            <w:color w:val="0000FF"/>
          </w:rPr>
          <w:t>Законом</w:t>
        </w:r>
      </w:hyperlink>
      <w:r>
        <w:t xml:space="preserve"> Астраханской области от 18.10.2013 N 54/2013-ОЗ)</w:t>
      </w:r>
    </w:p>
    <w:p w:rsidR="00FC645B" w:rsidRDefault="00FC645B">
      <w:pPr>
        <w:pStyle w:val="ConsPlusNormal"/>
        <w:ind w:firstLine="540"/>
        <w:jc w:val="both"/>
      </w:pPr>
      <w:bookmarkStart w:id="6" w:name="P56"/>
      <w:bookmarkEnd w:id="6"/>
      <w:r>
        <w:t xml:space="preserve">7.2. Налоговая ставка в размере 1.4 процента устанавливается в отношении имущества организаций, относящегося к автомобильным дорогам общего пользования регионального, межмуниципального значения, а также сооружений, являющихся их неотъемлемой </w:t>
      </w:r>
      <w:r>
        <w:lastRenderedPageBreak/>
        <w:t xml:space="preserve">технологической частью, согласно </w:t>
      </w:r>
      <w:hyperlink w:anchor="P164" w:history="1">
        <w:r>
          <w:rPr>
            <w:color w:val="0000FF"/>
          </w:rPr>
          <w:t>приложению</w:t>
        </w:r>
      </w:hyperlink>
      <w:r>
        <w:t xml:space="preserve"> к настоящему Закону.</w:t>
      </w:r>
    </w:p>
    <w:p w:rsidR="00FC645B" w:rsidRDefault="00FC645B">
      <w:pPr>
        <w:pStyle w:val="ConsPlusNormal"/>
        <w:jc w:val="both"/>
      </w:pPr>
      <w:r>
        <w:t xml:space="preserve">(часть 7.2 введена </w:t>
      </w:r>
      <w:hyperlink r:id="rId16" w:history="1">
        <w:r>
          <w:rPr>
            <w:color w:val="0000FF"/>
          </w:rPr>
          <w:t>Законом</w:t>
        </w:r>
      </w:hyperlink>
      <w:r>
        <w:t xml:space="preserve"> Астраханской области от 18.10.2013 N 54/2013-ОЗ)</w:t>
      </w:r>
    </w:p>
    <w:p w:rsidR="00FC645B" w:rsidRDefault="00FC645B">
      <w:pPr>
        <w:pStyle w:val="ConsPlusNormal"/>
        <w:ind w:firstLine="540"/>
        <w:jc w:val="both"/>
      </w:pPr>
      <w:r>
        <w:t xml:space="preserve">8. Налоговые ставки, предусмотренные </w:t>
      </w:r>
      <w:hyperlink w:anchor="P35" w:history="1">
        <w:r>
          <w:rPr>
            <w:color w:val="0000FF"/>
          </w:rPr>
          <w:t>частями 4</w:t>
        </w:r>
      </w:hyperlink>
      <w:r>
        <w:t xml:space="preserve">, </w:t>
      </w:r>
      <w:hyperlink w:anchor="P49" w:history="1">
        <w:r>
          <w:rPr>
            <w:color w:val="0000FF"/>
          </w:rPr>
          <w:t>7</w:t>
        </w:r>
      </w:hyperlink>
      <w:r>
        <w:t xml:space="preserve"> настоящей статьи, применяются до полной окупаемости вложенных средств, но не более расчетного срока окупаемости (срока возврата привлекаемого кредита) в соответствии с инвестиционным договором (соглашением) между участниками проекта и Правительством Астраханской области и на срок не более 5 лет.</w:t>
      </w:r>
    </w:p>
    <w:p w:rsidR="00FC645B" w:rsidRDefault="00FC645B">
      <w:pPr>
        <w:pStyle w:val="ConsPlusNormal"/>
        <w:ind w:firstLine="540"/>
        <w:jc w:val="both"/>
      </w:pPr>
      <w:r>
        <w:t xml:space="preserve">9. Налоговые ставки, предусмотренные </w:t>
      </w:r>
      <w:hyperlink w:anchor="P47" w:history="1">
        <w:r>
          <w:rPr>
            <w:color w:val="0000FF"/>
          </w:rPr>
          <w:t>частями 5</w:t>
        </w:r>
      </w:hyperlink>
      <w:r>
        <w:t xml:space="preserve">, </w:t>
      </w:r>
      <w:hyperlink w:anchor="P48" w:history="1">
        <w:r>
          <w:rPr>
            <w:color w:val="0000FF"/>
          </w:rPr>
          <w:t>6</w:t>
        </w:r>
      </w:hyperlink>
      <w:r>
        <w:t xml:space="preserve"> настоящей статьи, применяются до полной окупаемости вложенных средств, но не более расчетного срока окупаемости (срока возврата привлекаемого кредита) в соответствии с инвестиционным договором (соглашением) между участниками проекта и Правительством Астраханской области.</w:t>
      </w:r>
    </w:p>
    <w:p w:rsidR="00FC645B" w:rsidRDefault="00FC645B">
      <w:pPr>
        <w:pStyle w:val="ConsPlusNormal"/>
        <w:ind w:firstLine="540"/>
        <w:jc w:val="both"/>
      </w:pPr>
      <w:r>
        <w:t xml:space="preserve">10. Налоговые ставки, установленные </w:t>
      </w:r>
      <w:hyperlink w:anchor="P30" w:history="1">
        <w:r>
          <w:rPr>
            <w:color w:val="0000FF"/>
          </w:rPr>
          <w:t>частями 2</w:t>
        </w:r>
      </w:hyperlink>
      <w:r>
        <w:t xml:space="preserve"> - </w:t>
      </w:r>
      <w:hyperlink w:anchor="P49" w:history="1">
        <w:r>
          <w:rPr>
            <w:color w:val="0000FF"/>
          </w:rPr>
          <w:t>7</w:t>
        </w:r>
      </w:hyperlink>
      <w:r>
        <w:t xml:space="preserve">, </w:t>
      </w:r>
      <w:hyperlink w:anchor="P56" w:history="1">
        <w:r>
          <w:rPr>
            <w:color w:val="0000FF"/>
          </w:rPr>
          <w:t>7.2</w:t>
        </w:r>
      </w:hyperlink>
      <w:r>
        <w:t xml:space="preserve"> настоящей статьи, не применяются в отношении имущества, сдаваемого организациями в аренду.</w:t>
      </w:r>
    </w:p>
    <w:p w:rsidR="00FC645B" w:rsidRDefault="00FC645B">
      <w:pPr>
        <w:pStyle w:val="ConsPlusNormal"/>
        <w:jc w:val="both"/>
      </w:pPr>
      <w:r>
        <w:t xml:space="preserve">(в ред. </w:t>
      </w:r>
      <w:hyperlink r:id="rId17" w:history="1">
        <w:r>
          <w:rPr>
            <w:color w:val="0000FF"/>
          </w:rPr>
          <w:t>Закона</w:t>
        </w:r>
      </w:hyperlink>
      <w:r>
        <w:t xml:space="preserve"> Астраханской области от 11.06.2014 N 35/2014-ОЗ)</w:t>
      </w:r>
    </w:p>
    <w:p w:rsidR="00FC645B" w:rsidRDefault="00FC645B">
      <w:pPr>
        <w:pStyle w:val="ConsPlusNormal"/>
        <w:ind w:firstLine="540"/>
        <w:jc w:val="both"/>
      </w:pPr>
      <w:r>
        <w:t xml:space="preserve">11. При возникновении права на одновременное применение налоговых ставок, установленных </w:t>
      </w:r>
      <w:hyperlink w:anchor="P30" w:history="1">
        <w:r>
          <w:rPr>
            <w:color w:val="0000FF"/>
          </w:rPr>
          <w:t>частями 2</w:t>
        </w:r>
      </w:hyperlink>
      <w:r>
        <w:t xml:space="preserve"> - </w:t>
      </w:r>
      <w:hyperlink w:anchor="P56" w:history="1">
        <w:r>
          <w:rPr>
            <w:color w:val="0000FF"/>
          </w:rPr>
          <w:t>7.2</w:t>
        </w:r>
      </w:hyperlink>
      <w:r>
        <w:t xml:space="preserve"> настоящей статьи, налогоплательщик вправе применять наименьшую из этих ставок.</w:t>
      </w:r>
    </w:p>
    <w:p w:rsidR="00FC645B" w:rsidRDefault="00FC645B">
      <w:pPr>
        <w:pStyle w:val="ConsPlusNormal"/>
        <w:jc w:val="both"/>
      </w:pPr>
      <w:r>
        <w:t xml:space="preserve">(в ред. </w:t>
      </w:r>
      <w:hyperlink r:id="rId18" w:history="1">
        <w:r>
          <w:rPr>
            <w:color w:val="0000FF"/>
          </w:rPr>
          <w:t>Закона</w:t>
        </w:r>
      </w:hyperlink>
      <w:r>
        <w:t xml:space="preserve"> Астраханской области от 18.10.2013 N 54/2013-ОЗ)</w:t>
      </w:r>
    </w:p>
    <w:p w:rsidR="00FC645B" w:rsidRDefault="00FC645B">
      <w:pPr>
        <w:pStyle w:val="ConsPlusNormal"/>
        <w:ind w:firstLine="540"/>
        <w:jc w:val="both"/>
      </w:pPr>
      <w:r>
        <w:t xml:space="preserve">12. Налоговые ставки, предусмотренные </w:t>
      </w:r>
      <w:hyperlink w:anchor="P35" w:history="1">
        <w:r>
          <w:rPr>
            <w:color w:val="0000FF"/>
          </w:rPr>
          <w:t>частями 4</w:t>
        </w:r>
      </w:hyperlink>
      <w:r>
        <w:t xml:space="preserve">, </w:t>
      </w:r>
      <w:hyperlink w:anchor="P49" w:history="1">
        <w:r>
          <w:rPr>
            <w:color w:val="0000FF"/>
          </w:rPr>
          <w:t>7</w:t>
        </w:r>
      </w:hyperlink>
      <w:r>
        <w:t xml:space="preserve"> настоящей статьи, применяются налогоплательщиками со следующего налогового периода после присвоения соответствующим инвестиционным проектам статусов "инвестиционный проект, одобренный Правительством Астраханской области" либо "особо важный инвестиционный проект".</w:t>
      </w:r>
    </w:p>
    <w:p w:rsidR="00FC645B" w:rsidRDefault="00FC645B">
      <w:pPr>
        <w:pStyle w:val="ConsPlusNormal"/>
        <w:ind w:firstLine="540"/>
        <w:jc w:val="both"/>
      </w:pPr>
    </w:p>
    <w:p w:rsidR="00FC645B" w:rsidRDefault="00FC645B">
      <w:pPr>
        <w:pStyle w:val="ConsPlusNormal"/>
        <w:ind w:firstLine="540"/>
        <w:jc w:val="both"/>
      </w:pPr>
      <w:r>
        <w:t>Статья 3. Налоговые льготы</w:t>
      </w:r>
    </w:p>
    <w:p w:rsidR="00FC645B" w:rsidRDefault="00FC645B">
      <w:pPr>
        <w:pStyle w:val="ConsPlusNormal"/>
        <w:ind w:firstLine="540"/>
        <w:jc w:val="both"/>
      </w:pPr>
    </w:p>
    <w:p w:rsidR="00FC645B" w:rsidRDefault="00FC645B">
      <w:pPr>
        <w:pStyle w:val="ConsPlusNormal"/>
        <w:ind w:firstLine="540"/>
        <w:jc w:val="both"/>
      </w:pPr>
      <w:r>
        <w:t>Освобождаются от уплаты налога:</w:t>
      </w:r>
    </w:p>
    <w:p w:rsidR="00FC645B" w:rsidRDefault="00FC645B">
      <w:pPr>
        <w:pStyle w:val="ConsPlusNormal"/>
        <w:ind w:firstLine="540"/>
        <w:jc w:val="both"/>
      </w:pPr>
      <w:r>
        <w:t>1) организации в отношении имущества, относящегося к автомобильным дорогам местного значения, а также сооружений, являющихся их неотъемлемой технологической частью.</w:t>
      </w:r>
    </w:p>
    <w:p w:rsidR="00FC645B" w:rsidRDefault="00FC645B">
      <w:pPr>
        <w:pStyle w:val="ConsPlusNormal"/>
        <w:jc w:val="both"/>
      </w:pPr>
      <w:r>
        <w:t xml:space="preserve">(в ред. </w:t>
      </w:r>
      <w:hyperlink r:id="rId19" w:history="1">
        <w:r>
          <w:rPr>
            <w:color w:val="0000FF"/>
          </w:rPr>
          <w:t>Закона</w:t>
        </w:r>
      </w:hyperlink>
      <w:r>
        <w:t xml:space="preserve"> Астраханской области от 31.10.2011 N 69/2011-ОЗ)</w:t>
      </w:r>
    </w:p>
    <w:p w:rsidR="00FC645B" w:rsidRDefault="00FC645B">
      <w:pPr>
        <w:pStyle w:val="ConsPlusNormal"/>
        <w:ind w:firstLine="540"/>
        <w:jc w:val="both"/>
      </w:pPr>
      <w:r>
        <w:t xml:space="preserve">Абзац утратил силу с 1 января 2012 года. - </w:t>
      </w:r>
      <w:hyperlink r:id="rId20" w:history="1">
        <w:r>
          <w:rPr>
            <w:color w:val="0000FF"/>
          </w:rPr>
          <w:t>Закон</w:t>
        </w:r>
      </w:hyperlink>
      <w:r>
        <w:t xml:space="preserve"> Астраханской области от 31.10.2011 N 69/2011-ОЗ.</w:t>
      </w:r>
    </w:p>
    <w:p w:rsidR="00FC645B" w:rsidRDefault="00FC645B">
      <w:pPr>
        <w:pStyle w:val="ConsPlusNormal"/>
        <w:ind w:firstLine="540"/>
        <w:jc w:val="both"/>
      </w:pPr>
      <w:r>
        <w:t>Перечень имущества, относящегося к автомобильным дорогам местного значения, а также сооружений, являющихся их неотъемлемой технологической частью, утверждается органами местного самоуправления;</w:t>
      </w:r>
    </w:p>
    <w:p w:rsidR="00FC645B" w:rsidRDefault="00FC645B">
      <w:pPr>
        <w:pStyle w:val="ConsPlusNormal"/>
        <w:jc w:val="both"/>
      </w:pPr>
      <w:r>
        <w:t xml:space="preserve">(п. 1 в ред. </w:t>
      </w:r>
      <w:hyperlink r:id="rId21" w:history="1">
        <w:r>
          <w:rPr>
            <w:color w:val="0000FF"/>
          </w:rPr>
          <w:t>Закона</w:t>
        </w:r>
      </w:hyperlink>
      <w:r>
        <w:t xml:space="preserve"> Астраханской области от 30.03.2010 N 13/2010-ОЗ)</w:t>
      </w:r>
    </w:p>
    <w:p w:rsidR="00FC645B" w:rsidRDefault="00FC645B">
      <w:pPr>
        <w:pStyle w:val="ConsPlusNormal"/>
        <w:ind w:firstLine="540"/>
        <w:jc w:val="both"/>
      </w:pPr>
      <w:r>
        <w:t>2) имущество религиозных организаций;</w:t>
      </w:r>
    </w:p>
    <w:p w:rsidR="00FC645B" w:rsidRDefault="00FC645B">
      <w:pPr>
        <w:pStyle w:val="ConsPlusNormal"/>
        <w:ind w:firstLine="540"/>
        <w:jc w:val="both"/>
      </w:pPr>
      <w:r>
        <w:t>3) имущество, законсервированное по решению исполнительного органа государственной власти Астраханской области на основании плана финансового оздоровления для убыточных организаций или соглашения с Правительством Астраханской области об увеличении объемов производства товарной продукции к уровню прошлого года для прибыльных организаций. Указанная льгота предоставляется на срок исполнения мероприятий по финансовому оздоровлению организации или срок действия соглашения, но не более одного года.</w:t>
      </w:r>
    </w:p>
    <w:p w:rsidR="00FC645B" w:rsidRDefault="00FC645B">
      <w:pPr>
        <w:pStyle w:val="ConsPlusNormal"/>
        <w:ind w:firstLine="540"/>
        <w:jc w:val="both"/>
      </w:pPr>
      <w:hyperlink r:id="rId22" w:history="1">
        <w:r>
          <w:rPr>
            <w:color w:val="0000FF"/>
          </w:rPr>
          <w:t>Порядок</w:t>
        </w:r>
      </w:hyperlink>
      <w:r>
        <w:t xml:space="preserve"> консервации основных фондов организаций для целей предоставления льготы по налогу на имущество организаций утверждается постановлением Правительства Астраханской области;</w:t>
      </w:r>
    </w:p>
    <w:p w:rsidR="00FC645B" w:rsidRDefault="00FC645B">
      <w:pPr>
        <w:pStyle w:val="ConsPlusNormal"/>
        <w:ind w:firstLine="540"/>
        <w:jc w:val="both"/>
      </w:pPr>
      <w:r>
        <w:t xml:space="preserve">4) утратил силу с 1 января 2012 года. - </w:t>
      </w:r>
      <w:hyperlink r:id="rId23" w:history="1">
        <w:r>
          <w:rPr>
            <w:color w:val="0000FF"/>
          </w:rPr>
          <w:t>Закон</w:t>
        </w:r>
      </w:hyperlink>
      <w:r>
        <w:t xml:space="preserve"> Астраханской области от 31.10.2011 N 69/2011-ОЗ;</w:t>
      </w:r>
    </w:p>
    <w:p w:rsidR="00FC645B" w:rsidRDefault="00FC645B">
      <w:pPr>
        <w:pStyle w:val="ConsPlusNormal"/>
        <w:ind w:firstLine="540"/>
        <w:jc w:val="both"/>
      </w:pPr>
      <w:r>
        <w:t>5) имущество санаторно-курортных организаций, используемое ими для нужд здравоохранения и социального обеспечения;</w:t>
      </w:r>
    </w:p>
    <w:p w:rsidR="00FC645B" w:rsidRDefault="00FC645B">
      <w:pPr>
        <w:pStyle w:val="ConsPlusNormal"/>
        <w:ind w:firstLine="540"/>
        <w:jc w:val="both"/>
      </w:pPr>
      <w:r>
        <w:t>6) имущество товариществ собственников жилья;</w:t>
      </w:r>
    </w:p>
    <w:p w:rsidR="00FC645B" w:rsidRDefault="00FC645B">
      <w:pPr>
        <w:pStyle w:val="ConsPlusNormal"/>
        <w:ind w:firstLine="540"/>
        <w:jc w:val="both"/>
      </w:pPr>
      <w:r>
        <w:t>7) имущество образовательных организаций, осуществляющих дошкольное, начальное общее, основное общее, среднее общее, дополнительное образование детей, среднее профессиональное образование;</w:t>
      </w:r>
    </w:p>
    <w:p w:rsidR="00FC645B" w:rsidRDefault="00FC645B">
      <w:pPr>
        <w:pStyle w:val="ConsPlusNormal"/>
        <w:jc w:val="both"/>
      </w:pPr>
      <w:r>
        <w:t xml:space="preserve">(п. 7 в ред. </w:t>
      </w:r>
      <w:hyperlink r:id="rId24" w:history="1">
        <w:r>
          <w:rPr>
            <w:color w:val="0000FF"/>
          </w:rPr>
          <w:t>Закона</w:t>
        </w:r>
      </w:hyperlink>
      <w:r>
        <w:t xml:space="preserve"> Астраханской области от 18.10.2013 N 54/2013-ОЗ)</w:t>
      </w:r>
    </w:p>
    <w:p w:rsidR="00FC645B" w:rsidRDefault="00FC645B">
      <w:pPr>
        <w:pStyle w:val="ConsPlusNormal"/>
        <w:ind w:firstLine="540"/>
        <w:jc w:val="both"/>
      </w:pPr>
      <w:r>
        <w:t>8) имущество организаций для детей-сирот и детей, оставшихся без попечения родителей;</w:t>
      </w:r>
    </w:p>
    <w:p w:rsidR="00FC645B" w:rsidRDefault="00FC645B">
      <w:pPr>
        <w:pStyle w:val="ConsPlusNormal"/>
        <w:jc w:val="both"/>
      </w:pPr>
      <w:r>
        <w:lastRenderedPageBreak/>
        <w:t xml:space="preserve">(п. 8 в ред. </w:t>
      </w:r>
      <w:hyperlink r:id="rId25" w:history="1">
        <w:r>
          <w:rPr>
            <w:color w:val="0000FF"/>
          </w:rPr>
          <w:t>Закона</w:t>
        </w:r>
      </w:hyperlink>
      <w:r>
        <w:t xml:space="preserve"> Астраханской области от 18.10.2013 N 54/2013-ОЗ)</w:t>
      </w:r>
    </w:p>
    <w:p w:rsidR="00FC645B" w:rsidRDefault="00FC645B">
      <w:pPr>
        <w:pStyle w:val="ConsPlusNormal"/>
        <w:ind w:firstLine="540"/>
        <w:jc w:val="both"/>
      </w:pPr>
      <w:r>
        <w:t>9) имущество учреждений культуры.</w:t>
      </w:r>
    </w:p>
    <w:p w:rsidR="00FC645B" w:rsidRDefault="00FC645B">
      <w:pPr>
        <w:pStyle w:val="ConsPlusNormal"/>
        <w:ind w:firstLine="540"/>
        <w:jc w:val="both"/>
      </w:pPr>
      <w:r>
        <w:t>В целях настоящей статьи к учреждениям культуры относятся театры, филармонии, библиотеки, музеи, дома и дворцы культуры, клубы;</w:t>
      </w:r>
    </w:p>
    <w:p w:rsidR="00FC645B" w:rsidRDefault="00FC645B">
      <w:pPr>
        <w:pStyle w:val="ConsPlusNormal"/>
        <w:ind w:firstLine="540"/>
        <w:jc w:val="both"/>
      </w:pPr>
      <w:r>
        <w:t>10) имущество организаций, оказывающих предоставление социальных услуг;</w:t>
      </w:r>
    </w:p>
    <w:p w:rsidR="00FC645B" w:rsidRDefault="00FC645B">
      <w:pPr>
        <w:pStyle w:val="ConsPlusNormal"/>
        <w:ind w:firstLine="540"/>
        <w:jc w:val="both"/>
      </w:pPr>
      <w:r>
        <w:t>11) имущество организаций судебно-медицинских экспертиз;</w:t>
      </w:r>
    </w:p>
    <w:p w:rsidR="00FC645B" w:rsidRDefault="00FC645B">
      <w:pPr>
        <w:pStyle w:val="ConsPlusNormal"/>
        <w:ind w:firstLine="540"/>
        <w:jc w:val="both"/>
      </w:pPr>
      <w:r>
        <w:t>12) имущество организаций, участвующих в реализации программы государственных гарантий бесплатного оказания гражданам медицинской помощи на территории Астраханской области;</w:t>
      </w:r>
    </w:p>
    <w:p w:rsidR="00FC645B" w:rsidRDefault="00FC645B">
      <w:pPr>
        <w:pStyle w:val="ConsPlusNormal"/>
        <w:jc w:val="both"/>
      </w:pPr>
      <w:r>
        <w:t xml:space="preserve">(в ред. </w:t>
      </w:r>
      <w:hyperlink r:id="rId26" w:history="1">
        <w:r>
          <w:rPr>
            <w:color w:val="0000FF"/>
          </w:rPr>
          <w:t>Закона</w:t>
        </w:r>
      </w:hyperlink>
      <w:r>
        <w:t xml:space="preserve"> Астраханской области от 10.11.2014 N 67/2014-ОЗ)</w:t>
      </w:r>
    </w:p>
    <w:p w:rsidR="00FC645B" w:rsidRDefault="00FC645B">
      <w:pPr>
        <w:pStyle w:val="ConsPlusNormal"/>
        <w:ind w:firstLine="540"/>
        <w:jc w:val="both"/>
      </w:pPr>
      <w:r>
        <w:t>13) организации в отношении имущества, используемого для осуществления деятельности детских лагерей, пансионатов, домов отдыха, с первоначальной стоимостью данного имущества, определяемой в соответствии с федеральным законодательством, не менее 1.5 млрд. рублей и введенного в эксплуатацию не ранее 1 января 2011 года.</w:t>
      </w:r>
    </w:p>
    <w:p w:rsidR="00FC645B" w:rsidRDefault="00FC645B">
      <w:pPr>
        <w:pStyle w:val="ConsPlusNormal"/>
        <w:ind w:firstLine="540"/>
        <w:jc w:val="both"/>
      </w:pPr>
      <w:r>
        <w:t>Указанная льгота предоставляется налогоплательщикам в течение пяти налоговых периодов, начиная с налогового периода, в котором имущество введено в эксплуатацию;</w:t>
      </w:r>
    </w:p>
    <w:p w:rsidR="00FC645B" w:rsidRDefault="00FC645B">
      <w:pPr>
        <w:pStyle w:val="ConsPlusNormal"/>
        <w:jc w:val="both"/>
      </w:pPr>
      <w:r>
        <w:t xml:space="preserve">(п. 13 введен </w:t>
      </w:r>
      <w:hyperlink r:id="rId27" w:history="1">
        <w:r>
          <w:rPr>
            <w:color w:val="0000FF"/>
          </w:rPr>
          <w:t>Законом</w:t>
        </w:r>
      </w:hyperlink>
      <w:r>
        <w:t xml:space="preserve"> Астраханской области от 08.11.2012 N 75/2012-ОЗ)</w:t>
      </w:r>
    </w:p>
    <w:p w:rsidR="00FC645B" w:rsidRDefault="00FC645B">
      <w:pPr>
        <w:pStyle w:val="ConsPlusNormal"/>
        <w:ind w:firstLine="540"/>
        <w:jc w:val="both"/>
      </w:pPr>
      <w:r>
        <w:t>14) организации в отношении имущества, используемого для деятельности в области спорта и культуры, с первоначальной стоимостью данного имущества, определяемой в соответствии с федеральным законодательством, не менее 5 млрд. рублей и введенного в эксплуатацию не ранее 1 января 2013 года.</w:t>
      </w:r>
    </w:p>
    <w:p w:rsidR="00FC645B" w:rsidRDefault="00FC645B">
      <w:pPr>
        <w:pStyle w:val="ConsPlusNormal"/>
        <w:ind w:firstLine="540"/>
        <w:jc w:val="both"/>
      </w:pPr>
      <w:r>
        <w:t>Указанная льгота предоставляется налогоплательщикам в течение пяти налоговых периодов, начиная с налогового периода, в котором имущество введено в эксплуатацию;</w:t>
      </w:r>
    </w:p>
    <w:p w:rsidR="00FC645B" w:rsidRDefault="00FC645B">
      <w:pPr>
        <w:pStyle w:val="ConsPlusNormal"/>
        <w:jc w:val="both"/>
      </w:pPr>
      <w:r>
        <w:t xml:space="preserve">(п. 14 введен </w:t>
      </w:r>
      <w:hyperlink r:id="rId28" w:history="1">
        <w:r>
          <w:rPr>
            <w:color w:val="0000FF"/>
          </w:rPr>
          <w:t>Законом</w:t>
        </w:r>
      </w:hyperlink>
      <w:r>
        <w:t xml:space="preserve"> Астраханской области от 08.11.2012 N 75/2012-ОЗ)</w:t>
      </w:r>
    </w:p>
    <w:p w:rsidR="00FC645B" w:rsidRDefault="00FC645B">
      <w:pPr>
        <w:pStyle w:val="ConsPlusNormal"/>
        <w:ind w:firstLine="540"/>
        <w:jc w:val="both"/>
      </w:pPr>
      <w:bookmarkStart w:id="7" w:name="P96"/>
      <w:bookmarkEnd w:id="7"/>
      <w:r>
        <w:t>15) учреждения в отношении имущества, относящегося к объектам коммунального хозяйства.</w:t>
      </w:r>
    </w:p>
    <w:p w:rsidR="00FC645B" w:rsidRDefault="00FC645B">
      <w:pPr>
        <w:pStyle w:val="ConsPlusNormal"/>
        <w:ind w:firstLine="540"/>
        <w:jc w:val="both"/>
      </w:pPr>
      <w:r>
        <w:t>В целях настоящей статьи к имуществу учреждений, относящемуся к объектам коммунального хозяйства, относятся: котельные отопительные и отопительно-производственные, берегоукрепление, линии электропередачи кабельные, линии электропередачи воздушные, комплексы электроснабжения, водопроводы, трубопроводы наружные, трубопроводы сельские, сооружения головные водозаборные, сооружения очистные водоснабжения, канализации, сооружения обработки осадка, сооружения очистные канализации, сооружения доочистки сточных вод, газораспределительные сети, сети тепловые магистральные;</w:t>
      </w:r>
    </w:p>
    <w:p w:rsidR="00FC645B" w:rsidRDefault="00FC645B">
      <w:pPr>
        <w:pStyle w:val="ConsPlusNormal"/>
        <w:jc w:val="both"/>
      </w:pPr>
      <w:r>
        <w:t xml:space="preserve">(в ред. </w:t>
      </w:r>
      <w:hyperlink r:id="rId29" w:history="1">
        <w:r>
          <w:rPr>
            <w:color w:val="0000FF"/>
          </w:rPr>
          <w:t>Закона</w:t>
        </w:r>
      </w:hyperlink>
      <w:r>
        <w:t xml:space="preserve"> Астраханской области от 18.10.2013 N 54/2013-ОЗ)</w:t>
      </w:r>
    </w:p>
    <w:p w:rsidR="00FC645B" w:rsidRDefault="00FC645B">
      <w:pPr>
        <w:pStyle w:val="ConsPlusNormal"/>
        <w:jc w:val="both"/>
      </w:pPr>
      <w:r>
        <w:t xml:space="preserve">(п. 15 введен </w:t>
      </w:r>
      <w:hyperlink r:id="rId30" w:history="1">
        <w:r>
          <w:rPr>
            <w:color w:val="0000FF"/>
          </w:rPr>
          <w:t>Законом</w:t>
        </w:r>
      </w:hyperlink>
      <w:r>
        <w:t xml:space="preserve"> Астраханской области от 08.11.2012 N 75/2012-ОЗ)</w:t>
      </w:r>
    </w:p>
    <w:p w:rsidR="00FC645B" w:rsidRDefault="00FC645B">
      <w:pPr>
        <w:pStyle w:val="ConsPlusNormal"/>
        <w:ind w:firstLine="540"/>
        <w:jc w:val="both"/>
      </w:pPr>
      <w:r>
        <w:t>16) организации в отношении имущества, созданного на основании соглашений о государственно-частном партнерстве по строительству социальных объектов на территории Астраханской области.</w:t>
      </w:r>
    </w:p>
    <w:p w:rsidR="00FC645B" w:rsidRDefault="00FC645B">
      <w:pPr>
        <w:pStyle w:val="ConsPlusNormal"/>
        <w:ind w:firstLine="540"/>
        <w:jc w:val="both"/>
      </w:pPr>
      <w:r>
        <w:t>В целях настоящей статьи к социальным объектам относятся объекты образования, здравоохранения;</w:t>
      </w:r>
    </w:p>
    <w:p w:rsidR="00FC645B" w:rsidRDefault="00FC645B">
      <w:pPr>
        <w:pStyle w:val="ConsPlusNormal"/>
        <w:jc w:val="both"/>
      </w:pPr>
      <w:r>
        <w:t xml:space="preserve">(п. 16 введен </w:t>
      </w:r>
      <w:hyperlink r:id="rId31" w:history="1">
        <w:r>
          <w:rPr>
            <w:color w:val="0000FF"/>
          </w:rPr>
          <w:t>Законом</w:t>
        </w:r>
      </w:hyperlink>
      <w:r>
        <w:t xml:space="preserve"> Астраханской области от 08.11.2012 N 75/2012-ОЗ)</w:t>
      </w:r>
    </w:p>
    <w:p w:rsidR="00FC645B" w:rsidRDefault="00FC645B">
      <w:pPr>
        <w:pStyle w:val="ConsPlusNormal"/>
        <w:ind w:firstLine="540"/>
        <w:jc w:val="both"/>
      </w:pPr>
      <w:r>
        <w:t>17) имущество учреждений, осуществляющих деятельность в области физической культуры и спорта.</w:t>
      </w:r>
    </w:p>
    <w:p w:rsidR="00FC645B" w:rsidRDefault="00FC645B">
      <w:pPr>
        <w:pStyle w:val="ConsPlusNormal"/>
        <w:jc w:val="both"/>
      </w:pPr>
      <w:r>
        <w:t xml:space="preserve">(п. 17 введен </w:t>
      </w:r>
      <w:hyperlink r:id="rId32" w:history="1">
        <w:r>
          <w:rPr>
            <w:color w:val="0000FF"/>
          </w:rPr>
          <w:t>Законом</w:t>
        </w:r>
      </w:hyperlink>
      <w:r>
        <w:t xml:space="preserve"> Астраханской области от 18.10.2013 N 54/2013-ОЗ)</w:t>
      </w:r>
    </w:p>
    <w:p w:rsidR="00FC645B" w:rsidRDefault="00FC645B">
      <w:pPr>
        <w:pStyle w:val="ConsPlusNormal"/>
        <w:ind w:firstLine="540"/>
        <w:jc w:val="both"/>
      </w:pPr>
    </w:p>
    <w:p w:rsidR="00FC645B" w:rsidRDefault="00FC645B">
      <w:pPr>
        <w:pStyle w:val="ConsPlusNormal"/>
        <w:ind w:firstLine="540"/>
        <w:jc w:val="both"/>
      </w:pPr>
      <w:r>
        <w:t>Статья 4. Инвестиционный налоговый кредит</w:t>
      </w:r>
    </w:p>
    <w:p w:rsidR="00FC645B" w:rsidRDefault="00FC645B">
      <w:pPr>
        <w:pStyle w:val="ConsPlusNormal"/>
        <w:ind w:firstLine="540"/>
        <w:jc w:val="both"/>
      </w:pPr>
    </w:p>
    <w:p w:rsidR="00FC645B" w:rsidRDefault="00FC645B">
      <w:pPr>
        <w:pStyle w:val="ConsPlusNormal"/>
        <w:ind w:firstLine="540"/>
        <w:jc w:val="both"/>
      </w:pPr>
      <w:r>
        <w:t xml:space="preserve">1. Инвестиционный налоговый кредит по налогу на имущество организаций предоставляется в порядке, предусмотренном </w:t>
      </w:r>
      <w:hyperlink r:id="rId33" w:history="1">
        <w:r>
          <w:rPr>
            <w:color w:val="0000FF"/>
          </w:rPr>
          <w:t>главой 9</w:t>
        </w:r>
      </w:hyperlink>
      <w:r>
        <w:t xml:space="preserve"> Налогового кодекса Российской Федерации.</w:t>
      </w:r>
    </w:p>
    <w:p w:rsidR="00FC645B" w:rsidRDefault="00FC645B">
      <w:pPr>
        <w:pStyle w:val="ConsPlusNormal"/>
        <w:ind w:firstLine="540"/>
        <w:jc w:val="both"/>
      </w:pPr>
      <w:bookmarkStart w:id="8" w:name="P109"/>
      <w:bookmarkEnd w:id="8"/>
      <w:r>
        <w:t>2. Основанием предоставления инвестиционного налогового кредита по налогу на имущество организаций является реализация организацией инвестиционного проекта, отвечающего следующим требованиям:</w:t>
      </w:r>
    </w:p>
    <w:p w:rsidR="00FC645B" w:rsidRDefault="00FC645B">
      <w:pPr>
        <w:pStyle w:val="ConsPlusNormal"/>
        <w:ind w:firstLine="540"/>
        <w:jc w:val="both"/>
      </w:pPr>
      <w:r>
        <w:t>1) в течение первого года реализации инвестиционного проекта объем инвестиций в форме капитальных вложений превышает 5 млн. рублей;</w:t>
      </w:r>
    </w:p>
    <w:p w:rsidR="00FC645B" w:rsidRDefault="00FC645B">
      <w:pPr>
        <w:pStyle w:val="ConsPlusNormal"/>
        <w:ind w:firstLine="540"/>
        <w:jc w:val="both"/>
      </w:pPr>
      <w:r>
        <w:t>2) срок окупаемости проекта составляет более двух лет;</w:t>
      </w:r>
    </w:p>
    <w:p w:rsidR="00FC645B" w:rsidRDefault="00FC645B">
      <w:pPr>
        <w:pStyle w:val="ConsPlusNormal"/>
        <w:ind w:firstLine="540"/>
        <w:jc w:val="both"/>
      </w:pPr>
      <w:r>
        <w:lastRenderedPageBreak/>
        <w:t>3) инвестиционный проект предусматривает создание новых рабочих мест;</w:t>
      </w:r>
    </w:p>
    <w:p w:rsidR="00FC645B" w:rsidRDefault="00FC645B">
      <w:pPr>
        <w:pStyle w:val="ConsPlusNormal"/>
        <w:ind w:firstLine="540"/>
        <w:jc w:val="both"/>
      </w:pPr>
      <w:r>
        <w:t>4) размер среднемесячной заработной платы работников по проекту превышает величину месячного прожиточного минимума для трудоспособного населения, установленную в Астраханской области.</w:t>
      </w:r>
    </w:p>
    <w:p w:rsidR="00FC645B" w:rsidRDefault="00FC645B">
      <w:pPr>
        <w:pStyle w:val="ConsPlusNormal"/>
        <w:ind w:firstLine="540"/>
        <w:jc w:val="both"/>
      </w:pPr>
      <w:r>
        <w:t>3. Сроки действия инвестиционного налогового кредита:</w:t>
      </w:r>
    </w:p>
    <w:p w:rsidR="00FC645B" w:rsidRDefault="00FC645B">
      <w:pPr>
        <w:pStyle w:val="ConsPlusNormal"/>
        <w:ind w:firstLine="540"/>
        <w:jc w:val="both"/>
      </w:pPr>
      <w:r>
        <w:t>1) для инвестиционных проектов, в которых объем инвестиций в форме капитальных вложений составляет от 5 до 50 млн. рублей, - до двух лет с момента введения в эксплуатацию объекта инвестиций;</w:t>
      </w:r>
    </w:p>
    <w:p w:rsidR="00FC645B" w:rsidRDefault="00FC645B">
      <w:pPr>
        <w:pStyle w:val="ConsPlusNormal"/>
        <w:ind w:firstLine="540"/>
        <w:jc w:val="both"/>
      </w:pPr>
      <w:r>
        <w:t>2) для инвестиционных проектов, в которых объем инвестиций в форме капитальных вложений составляет от 50 до 100 млн. рублей, - до четырех лет с момента введения в эксплуатацию объекта инвестиций;</w:t>
      </w:r>
    </w:p>
    <w:p w:rsidR="00FC645B" w:rsidRDefault="00FC645B">
      <w:pPr>
        <w:pStyle w:val="ConsPlusNormal"/>
        <w:ind w:firstLine="540"/>
        <w:jc w:val="both"/>
      </w:pPr>
      <w:r>
        <w:t>3) для инвестиционных проектов, в которых объем инвестиций в форме капитальных вложений составляет свыше 100 млн. рублей, - до пяти лет с момента введения в эксплуатацию объекта инвестиций.</w:t>
      </w:r>
    </w:p>
    <w:p w:rsidR="00FC645B" w:rsidRDefault="00FC645B">
      <w:pPr>
        <w:pStyle w:val="ConsPlusNormal"/>
        <w:ind w:firstLine="540"/>
        <w:jc w:val="both"/>
      </w:pPr>
      <w:r>
        <w:t>4. Сроки последующей поэтапной уплаты суммы кредита и начисленных процентов:</w:t>
      </w:r>
    </w:p>
    <w:p w:rsidR="00FC645B" w:rsidRDefault="00FC645B">
      <w:pPr>
        <w:pStyle w:val="ConsPlusNormal"/>
        <w:ind w:firstLine="540"/>
        <w:jc w:val="both"/>
      </w:pPr>
      <w:r>
        <w:t>1) для инвестиционных проектов, в которых объем инвестиций в форме капитальных вложений составляет от 5 до 50 млн. рублей, - не более двух лет с момента истечения сроков действия инвестиционного налогового кредита;</w:t>
      </w:r>
    </w:p>
    <w:p w:rsidR="00FC645B" w:rsidRDefault="00FC645B">
      <w:pPr>
        <w:pStyle w:val="ConsPlusNormal"/>
        <w:ind w:firstLine="540"/>
        <w:jc w:val="both"/>
      </w:pPr>
      <w:r>
        <w:t>2) для инвестиционных проектов, в которых объем инвестиций в форме капитальных вложений составляет от 50 до 100 млн. рублей, - не более четырех лет с момента истечения сроков действия инвестиционного налогового кредита;</w:t>
      </w:r>
    </w:p>
    <w:p w:rsidR="00FC645B" w:rsidRDefault="00FC645B">
      <w:pPr>
        <w:pStyle w:val="ConsPlusNormal"/>
        <w:ind w:firstLine="540"/>
        <w:jc w:val="both"/>
      </w:pPr>
      <w:r>
        <w:t>3) для инвестиционных проектов, в которых объем инвестиций в форме капитальных вложений составляет свыше 100 млн. рублей, - не более пяти лет с момента истечения сроков действия инвестиционного налогового кредита.</w:t>
      </w:r>
    </w:p>
    <w:p w:rsidR="00FC645B" w:rsidRDefault="00FC645B">
      <w:pPr>
        <w:pStyle w:val="ConsPlusNormal"/>
        <w:ind w:firstLine="540"/>
        <w:jc w:val="both"/>
      </w:pPr>
      <w:r>
        <w:t>5. Ставка процентов на сумму инвестиционного налогового кредита равна одной второй ставки рефинансирования Центрального банка Российской Федерации, действующей на момент начисления соответствующих процентных платежей.</w:t>
      </w:r>
    </w:p>
    <w:p w:rsidR="00FC645B" w:rsidRDefault="00FC645B">
      <w:pPr>
        <w:pStyle w:val="ConsPlusNormal"/>
        <w:ind w:firstLine="540"/>
        <w:jc w:val="both"/>
      </w:pPr>
      <w:r>
        <w:t xml:space="preserve">6. Обязательным условием предоставления инвестиционного налогового кредита по основаниям, предусмотренным </w:t>
      </w:r>
      <w:hyperlink w:anchor="P109" w:history="1">
        <w:r>
          <w:rPr>
            <w:color w:val="0000FF"/>
          </w:rPr>
          <w:t>частью 2</w:t>
        </w:r>
      </w:hyperlink>
      <w:r>
        <w:t xml:space="preserve"> настоящей статьи, является согласование договора об инвестиционном налоговом кредите с уполномоченным исполнительным органом государственной власти Астраханской области в сфере инвестиций.</w:t>
      </w:r>
    </w:p>
    <w:p w:rsidR="00FC645B" w:rsidRDefault="00FC645B">
      <w:pPr>
        <w:pStyle w:val="ConsPlusNormal"/>
        <w:ind w:firstLine="540"/>
        <w:jc w:val="both"/>
      </w:pPr>
    </w:p>
    <w:p w:rsidR="00FC645B" w:rsidRDefault="00FC645B">
      <w:pPr>
        <w:pStyle w:val="ConsPlusNormal"/>
        <w:ind w:firstLine="540"/>
        <w:jc w:val="both"/>
      </w:pPr>
      <w:r>
        <w:t>Статья 5. Порядок и сроки уплаты налога</w:t>
      </w:r>
    </w:p>
    <w:p w:rsidR="00FC645B" w:rsidRDefault="00FC645B">
      <w:pPr>
        <w:pStyle w:val="ConsPlusNormal"/>
        <w:ind w:firstLine="540"/>
        <w:jc w:val="both"/>
      </w:pPr>
    </w:p>
    <w:p w:rsidR="00FC645B" w:rsidRDefault="00FC645B">
      <w:pPr>
        <w:pStyle w:val="ConsPlusNormal"/>
        <w:ind w:firstLine="540"/>
        <w:jc w:val="both"/>
      </w:pPr>
      <w:r>
        <w:t xml:space="preserve">1. Сумма налога исчисляется по итогам налогового периода в порядке, установленном </w:t>
      </w:r>
      <w:hyperlink r:id="rId34" w:history="1">
        <w:r>
          <w:rPr>
            <w:color w:val="0000FF"/>
          </w:rPr>
          <w:t>главой 30</w:t>
        </w:r>
      </w:hyperlink>
      <w:r>
        <w:t xml:space="preserve"> Налогового кодекса Российской Федерации.</w:t>
      </w:r>
    </w:p>
    <w:p w:rsidR="00FC645B" w:rsidRDefault="00FC645B">
      <w:pPr>
        <w:pStyle w:val="ConsPlusNormal"/>
        <w:ind w:firstLine="540"/>
        <w:jc w:val="both"/>
      </w:pPr>
      <w:r>
        <w:t xml:space="preserve">2. Сумма авансового платежа по налогу исчисляется по итогам каждого отчетного периода в порядке, установленном </w:t>
      </w:r>
      <w:hyperlink r:id="rId35" w:history="1">
        <w:r>
          <w:rPr>
            <w:color w:val="0000FF"/>
          </w:rPr>
          <w:t>главой 30</w:t>
        </w:r>
      </w:hyperlink>
      <w:r>
        <w:t xml:space="preserve"> Налогового кодекса Российской Федерации.</w:t>
      </w:r>
    </w:p>
    <w:p w:rsidR="00FC645B" w:rsidRDefault="00FC645B">
      <w:pPr>
        <w:pStyle w:val="ConsPlusNormal"/>
        <w:ind w:firstLine="540"/>
        <w:jc w:val="both"/>
      </w:pPr>
      <w:r>
        <w:t>3. Уплата авансового платежа по налогу производится не позднее срока, установленного для подачи налоговых расчетов по авансовым платежам за соответствующий отчетный период.</w:t>
      </w:r>
    </w:p>
    <w:p w:rsidR="00FC645B" w:rsidRDefault="00FC645B">
      <w:pPr>
        <w:pStyle w:val="ConsPlusNormal"/>
        <w:ind w:firstLine="540"/>
        <w:jc w:val="both"/>
      </w:pPr>
      <w:r>
        <w:t>4. Уплата налога производится не позднее срока, установленного для подачи налоговых деклараций за соответствующий налоговый период.</w:t>
      </w:r>
    </w:p>
    <w:p w:rsidR="00FC645B" w:rsidRDefault="00FC645B">
      <w:pPr>
        <w:pStyle w:val="ConsPlusNormal"/>
        <w:ind w:firstLine="540"/>
        <w:jc w:val="both"/>
      </w:pPr>
      <w:r>
        <w:t>5. Сумму авансовых платежей по налогу по истечении отчетного периода вправе не исчислять и не уплачивать в течение налогового периода законодательные (представительные) и исполнительные органы государственной власти, органы местного самоуправления.</w:t>
      </w:r>
    </w:p>
    <w:p w:rsidR="00FC645B" w:rsidRDefault="00FC645B">
      <w:pPr>
        <w:pStyle w:val="ConsPlusNormal"/>
        <w:jc w:val="both"/>
      </w:pPr>
      <w:r>
        <w:t xml:space="preserve">(часть пятая введена </w:t>
      </w:r>
      <w:hyperlink r:id="rId36" w:history="1">
        <w:r>
          <w:rPr>
            <w:color w:val="0000FF"/>
          </w:rPr>
          <w:t>Законом</w:t>
        </w:r>
      </w:hyperlink>
      <w:r>
        <w:t xml:space="preserve"> Астраханской области от 30.03.2010 N 13/2010-ОЗ)</w:t>
      </w:r>
    </w:p>
    <w:p w:rsidR="00FC645B" w:rsidRDefault="00FC645B">
      <w:pPr>
        <w:pStyle w:val="ConsPlusNormal"/>
        <w:jc w:val="both"/>
      </w:pPr>
    </w:p>
    <w:p w:rsidR="00FC645B" w:rsidRDefault="00FC645B">
      <w:pPr>
        <w:pStyle w:val="ConsPlusNormal"/>
        <w:ind w:firstLine="540"/>
        <w:jc w:val="both"/>
      </w:pPr>
      <w:r>
        <w:t>Статья 6. Признание утратившими силу отдельных законодательных актов Астраханской области</w:t>
      </w:r>
    </w:p>
    <w:p w:rsidR="00FC645B" w:rsidRDefault="00FC645B">
      <w:pPr>
        <w:pStyle w:val="ConsPlusNormal"/>
        <w:ind w:firstLine="540"/>
        <w:jc w:val="both"/>
      </w:pPr>
    </w:p>
    <w:p w:rsidR="00FC645B" w:rsidRDefault="00FC645B">
      <w:pPr>
        <w:pStyle w:val="ConsPlusNormal"/>
        <w:ind w:firstLine="540"/>
        <w:jc w:val="both"/>
      </w:pPr>
      <w:r>
        <w:t>Признать утратившими силу со дня вступления в силу настоящего Закона:</w:t>
      </w:r>
    </w:p>
    <w:p w:rsidR="00FC645B" w:rsidRDefault="00FC645B">
      <w:pPr>
        <w:pStyle w:val="ConsPlusNormal"/>
        <w:ind w:firstLine="540"/>
        <w:jc w:val="both"/>
      </w:pPr>
      <w:hyperlink r:id="rId37" w:history="1">
        <w:r>
          <w:rPr>
            <w:color w:val="0000FF"/>
          </w:rPr>
          <w:t>Закон</w:t>
        </w:r>
      </w:hyperlink>
      <w:r>
        <w:t xml:space="preserve"> Астраханской области от 27 ноября 2003 г. N 43/2003-ОЗ "О налоге на имущество организаций";</w:t>
      </w:r>
    </w:p>
    <w:p w:rsidR="00FC645B" w:rsidRDefault="00FC645B">
      <w:pPr>
        <w:pStyle w:val="ConsPlusNormal"/>
        <w:ind w:firstLine="540"/>
        <w:jc w:val="both"/>
      </w:pPr>
      <w:hyperlink r:id="rId38" w:history="1">
        <w:r>
          <w:rPr>
            <w:color w:val="0000FF"/>
          </w:rPr>
          <w:t>Закон</w:t>
        </w:r>
      </w:hyperlink>
      <w:r>
        <w:t xml:space="preserve"> Астраханской области от 25 ноября 2004 г. N 56/2004-ОЗ "О внесении изменений в </w:t>
      </w:r>
      <w:r>
        <w:lastRenderedPageBreak/>
        <w:t>статьи 1, 2 Закона Астраханской области "О налоге на имущество организаций";</w:t>
      </w:r>
    </w:p>
    <w:p w:rsidR="00FC645B" w:rsidRDefault="00FC645B">
      <w:pPr>
        <w:pStyle w:val="ConsPlusNormal"/>
        <w:ind w:firstLine="540"/>
        <w:jc w:val="both"/>
      </w:pPr>
      <w:hyperlink r:id="rId39" w:history="1">
        <w:r>
          <w:rPr>
            <w:color w:val="0000FF"/>
          </w:rPr>
          <w:t>Закон</w:t>
        </w:r>
      </w:hyperlink>
      <w:r>
        <w:t xml:space="preserve"> Астраханской области от 3 ноября 2005 г. N 63/2005-ОЗ "О внесении изменения в статью 2 Закона Астраханской области "О налоге на имущество организаций";</w:t>
      </w:r>
    </w:p>
    <w:p w:rsidR="00FC645B" w:rsidRDefault="00FC645B">
      <w:pPr>
        <w:pStyle w:val="ConsPlusNormal"/>
        <w:ind w:firstLine="540"/>
        <w:jc w:val="both"/>
      </w:pPr>
      <w:hyperlink r:id="rId40" w:history="1">
        <w:r>
          <w:rPr>
            <w:color w:val="0000FF"/>
          </w:rPr>
          <w:t>Закон</w:t>
        </w:r>
      </w:hyperlink>
      <w:r>
        <w:t xml:space="preserve"> Астраханской области от 5 июня 2006 г. N 16/2006-ОЗ "О внесении изменений в Закон Астраханской области "О налоге на имущество организаций";</w:t>
      </w:r>
    </w:p>
    <w:p w:rsidR="00FC645B" w:rsidRDefault="00FC645B">
      <w:pPr>
        <w:pStyle w:val="ConsPlusNormal"/>
        <w:ind w:firstLine="540"/>
        <w:jc w:val="both"/>
      </w:pPr>
      <w:hyperlink r:id="rId41" w:history="1">
        <w:r>
          <w:rPr>
            <w:color w:val="0000FF"/>
          </w:rPr>
          <w:t>Закон</w:t>
        </w:r>
      </w:hyperlink>
      <w:r>
        <w:t xml:space="preserve"> Астраханской области от 5 июня 2006 г. N 20/2006-ОЗ "О внесении изменения в статью 1 Закона Астраханской области "О налоге на имущество организаций";</w:t>
      </w:r>
    </w:p>
    <w:p w:rsidR="00FC645B" w:rsidRDefault="00FC645B">
      <w:pPr>
        <w:pStyle w:val="ConsPlusNormal"/>
        <w:ind w:firstLine="540"/>
        <w:jc w:val="both"/>
      </w:pPr>
      <w:hyperlink r:id="rId42" w:history="1">
        <w:r>
          <w:rPr>
            <w:color w:val="0000FF"/>
          </w:rPr>
          <w:t>Закон</w:t>
        </w:r>
      </w:hyperlink>
      <w:r>
        <w:t xml:space="preserve"> Астраханской области от 30 ноября 2007 г. N 80/2007-ОЗ "О внесении изменения в статью 2 Закона Астраханской области "О налоге на имущество организаций";</w:t>
      </w:r>
    </w:p>
    <w:p w:rsidR="00FC645B" w:rsidRDefault="00FC645B">
      <w:pPr>
        <w:pStyle w:val="ConsPlusNormal"/>
        <w:ind w:firstLine="540"/>
        <w:jc w:val="both"/>
      </w:pPr>
      <w:hyperlink r:id="rId43" w:history="1">
        <w:r>
          <w:rPr>
            <w:color w:val="0000FF"/>
          </w:rPr>
          <w:t>Закон</w:t>
        </w:r>
      </w:hyperlink>
      <w:r>
        <w:t xml:space="preserve"> Астраханской области от 26 декабря 2007 г. N 89/2007-ОЗ "О внесении изменений в статью 1 Закона Астраханской области "О налоге на имущество организаций";</w:t>
      </w:r>
    </w:p>
    <w:p w:rsidR="00FC645B" w:rsidRDefault="00FC645B">
      <w:pPr>
        <w:pStyle w:val="ConsPlusNormal"/>
        <w:ind w:firstLine="540"/>
        <w:jc w:val="both"/>
      </w:pPr>
      <w:hyperlink r:id="rId44" w:history="1">
        <w:r>
          <w:rPr>
            <w:color w:val="0000FF"/>
          </w:rPr>
          <w:t>Закон</w:t>
        </w:r>
      </w:hyperlink>
      <w:r>
        <w:t xml:space="preserve"> Астраханской области от 14 октября 2008 г. N 65/2008-ОЗ "О внесении изменений в статью 2 Закона Астраханской области "О налоге на имущество организаций".</w:t>
      </w:r>
    </w:p>
    <w:p w:rsidR="00FC645B" w:rsidRDefault="00FC645B">
      <w:pPr>
        <w:pStyle w:val="ConsPlusNormal"/>
        <w:ind w:firstLine="540"/>
        <w:jc w:val="both"/>
      </w:pPr>
    </w:p>
    <w:p w:rsidR="00FC645B" w:rsidRDefault="00FC645B">
      <w:pPr>
        <w:pStyle w:val="ConsPlusNormal"/>
        <w:ind w:firstLine="540"/>
        <w:jc w:val="both"/>
      </w:pPr>
      <w:r>
        <w:t>Статья 7. Вступление в силу настоящего Закона</w:t>
      </w:r>
    </w:p>
    <w:p w:rsidR="00FC645B" w:rsidRDefault="00FC645B">
      <w:pPr>
        <w:pStyle w:val="ConsPlusNormal"/>
        <w:ind w:firstLine="540"/>
        <w:jc w:val="both"/>
      </w:pPr>
    </w:p>
    <w:p w:rsidR="00FC645B" w:rsidRDefault="00FC645B">
      <w:pPr>
        <w:pStyle w:val="ConsPlusNormal"/>
        <w:ind w:firstLine="540"/>
        <w:jc w:val="both"/>
      </w:pPr>
      <w:r>
        <w:t>Настоящий Закон вступает в силу по истечении одного месяца после дня его официального опубликования, но не ранее первого числа очередного налогового периода по налогу на имущество организаций.</w:t>
      </w:r>
    </w:p>
    <w:p w:rsidR="00FC645B" w:rsidRDefault="00FC645B">
      <w:pPr>
        <w:pStyle w:val="ConsPlusNormal"/>
        <w:jc w:val="right"/>
      </w:pPr>
    </w:p>
    <w:p w:rsidR="00FC645B" w:rsidRDefault="00FC645B">
      <w:pPr>
        <w:pStyle w:val="ConsPlusNormal"/>
        <w:jc w:val="right"/>
      </w:pPr>
      <w:r>
        <w:t>Губернатор Астраханской области</w:t>
      </w:r>
    </w:p>
    <w:p w:rsidR="00FC645B" w:rsidRDefault="00FC645B">
      <w:pPr>
        <w:pStyle w:val="ConsPlusNormal"/>
        <w:jc w:val="right"/>
      </w:pPr>
      <w:r>
        <w:t>А.А.ЖИЛКИН</w:t>
      </w:r>
    </w:p>
    <w:p w:rsidR="00FC645B" w:rsidRDefault="00FC645B">
      <w:pPr>
        <w:pStyle w:val="ConsPlusNormal"/>
        <w:ind w:firstLine="540"/>
        <w:jc w:val="both"/>
      </w:pPr>
      <w:r>
        <w:t>г. Астрахань</w:t>
      </w:r>
    </w:p>
    <w:p w:rsidR="00FC645B" w:rsidRDefault="00FC645B">
      <w:pPr>
        <w:pStyle w:val="ConsPlusNormal"/>
        <w:ind w:firstLine="540"/>
        <w:jc w:val="both"/>
      </w:pPr>
      <w:r>
        <w:t>26 ноября 2009 г.</w:t>
      </w:r>
    </w:p>
    <w:p w:rsidR="00FC645B" w:rsidRDefault="00FC645B">
      <w:pPr>
        <w:pStyle w:val="ConsPlusNormal"/>
        <w:ind w:firstLine="540"/>
        <w:jc w:val="both"/>
      </w:pPr>
      <w:r>
        <w:t>Рег. N 92/2009-ОЗ</w:t>
      </w:r>
    </w:p>
    <w:p w:rsidR="00FC645B" w:rsidRDefault="00FC645B">
      <w:pPr>
        <w:pStyle w:val="ConsPlusNormal"/>
        <w:jc w:val="right"/>
      </w:pPr>
    </w:p>
    <w:p w:rsidR="00FC645B" w:rsidRDefault="00FC645B">
      <w:pPr>
        <w:pStyle w:val="ConsPlusNormal"/>
        <w:jc w:val="right"/>
      </w:pPr>
    </w:p>
    <w:p w:rsidR="00FC645B" w:rsidRDefault="00FC645B">
      <w:pPr>
        <w:pStyle w:val="ConsPlusNormal"/>
        <w:jc w:val="right"/>
      </w:pPr>
    </w:p>
    <w:p w:rsidR="00FC645B" w:rsidRDefault="00FC645B">
      <w:pPr>
        <w:pStyle w:val="ConsPlusNormal"/>
        <w:jc w:val="right"/>
      </w:pPr>
    </w:p>
    <w:p w:rsidR="00FC645B" w:rsidRDefault="00FC645B">
      <w:pPr>
        <w:pStyle w:val="ConsPlusNormal"/>
        <w:jc w:val="right"/>
      </w:pPr>
    </w:p>
    <w:p w:rsidR="00FC645B" w:rsidRDefault="00FC645B">
      <w:pPr>
        <w:pStyle w:val="ConsPlusNormal"/>
        <w:jc w:val="right"/>
      </w:pPr>
      <w:r>
        <w:t>Приложение</w:t>
      </w:r>
    </w:p>
    <w:p w:rsidR="00FC645B" w:rsidRDefault="00FC645B">
      <w:pPr>
        <w:pStyle w:val="ConsPlusNormal"/>
        <w:jc w:val="right"/>
      </w:pPr>
      <w:r>
        <w:t>к Закону Астраханской области</w:t>
      </w:r>
    </w:p>
    <w:p w:rsidR="00FC645B" w:rsidRDefault="00FC645B">
      <w:pPr>
        <w:pStyle w:val="ConsPlusNormal"/>
        <w:jc w:val="right"/>
      </w:pPr>
      <w:r>
        <w:t>"О налоге на имущество организаций"</w:t>
      </w:r>
    </w:p>
    <w:p w:rsidR="00FC645B" w:rsidRDefault="00FC645B">
      <w:pPr>
        <w:pStyle w:val="ConsPlusNormal"/>
        <w:jc w:val="right"/>
      </w:pPr>
    </w:p>
    <w:p w:rsidR="00FC645B" w:rsidRDefault="00FC645B">
      <w:pPr>
        <w:pStyle w:val="ConsPlusNormal"/>
        <w:jc w:val="center"/>
      </w:pPr>
      <w:bookmarkStart w:id="9" w:name="P164"/>
      <w:bookmarkEnd w:id="9"/>
      <w:r>
        <w:t>ПЕРЕЧЕНЬ</w:t>
      </w:r>
    </w:p>
    <w:p w:rsidR="00FC645B" w:rsidRDefault="00FC645B">
      <w:pPr>
        <w:pStyle w:val="ConsPlusNormal"/>
        <w:jc w:val="center"/>
      </w:pPr>
      <w:r>
        <w:t>ИМУЩЕСТВА, ОТНОСЯЩЕГОСЯ К АВТОМОБИЛЬНЫМ ДОРОГАМ</w:t>
      </w:r>
    </w:p>
    <w:p w:rsidR="00FC645B" w:rsidRDefault="00FC645B">
      <w:pPr>
        <w:pStyle w:val="ConsPlusNormal"/>
        <w:jc w:val="center"/>
      </w:pPr>
      <w:r>
        <w:t>ОБЩЕГО ПОЛЬЗОВАНИЯ РЕГИОНАЛЬНОГО, МЕЖМУНИЦИПАЛЬНОГО</w:t>
      </w:r>
    </w:p>
    <w:p w:rsidR="00FC645B" w:rsidRDefault="00FC645B">
      <w:pPr>
        <w:pStyle w:val="ConsPlusNormal"/>
        <w:jc w:val="center"/>
      </w:pPr>
      <w:r>
        <w:t>ЗНАЧЕНИЯ, А ТАКЖЕ СООРУЖЕНИЙ, ЯВЛЯЮЩИХСЯ</w:t>
      </w:r>
    </w:p>
    <w:p w:rsidR="00FC645B" w:rsidRDefault="00FC645B">
      <w:pPr>
        <w:pStyle w:val="ConsPlusNormal"/>
        <w:jc w:val="center"/>
      </w:pPr>
      <w:r>
        <w:t>ИХ НЕОТЪЕМЛЕМОЙ ТЕХНОЛОГИЧЕСКОЙ ЧАСТЬЮ</w:t>
      </w:r>
    </w:p>
    <w:p w:rsidR="00FC645B" w:rsidRDefault="00FC645B">
      <w:pPr>
        <w:pStyle w:val="ConsPlusNormal"/>
        <w:jc w:val="center"/>
      </w:pPr>
      <w:r>
        <w:t>Список изменяющих документов</w:t>
      </w:r>
    </w:p>
    <w:p w:rsidR="00FC645B" w:rsidRDefault="00FC645B">
      <w:pPr>
        <w:pStyle w:val="ConsPlusNormal"/>
        <w:jc w:val="center"/>
      </w:pPr>
      <w:r>
        <w:t xml:space="preserve">(введен </w:t>
      </w:r>
      <w:hyperlink r:id="rId45" w:history="1">
        <w:r>
          <w:rPr>
            <w:color w:val="0000FF"/>
          </w:rPr>
          <w:t>Законом</w:t>
        </w:r>
      </w:hyperlink>
      <w:r>
        <w:t xml:space="preserve"> Астраханской области</w:t>
      </w:r>
    </w:p>
    <w:p w:rsidR="00FC645B" w:rsidRDefault="00FC645B">
      <w:pPr>
        <w:pStyle w:val="ConsPlusNormal"/>
        <w:jc w:val="center"/>
      </w:pPr>
      <w:r>
        <w:t>от 18.10.2013 N 54/2013-ОЗ)</w:t>
      </w:r>
    </w:p>
    <w:p w:rsidR="00FC645B" w:rsidRDefault="00FC645B">
      <w:pPr>
        <w:pStyle w:val="ConsPlusNormal"/>
        <w:jc w:val="center"/>
      </w:pPr>
    </w:p>
    <w:tbl>
      <w:tblPr>
        <w:tblW w:w="0" w:type="auto"/>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75" w:type="dxa"/>
          <w:left w:w="40" w:type="dxa"/>
          <w:bottom w:w="75" w:type="dxa"/>
          <w:right w:w="40" w:type="dxa"/>
        </w:tblCellMar>
        <w:tblLook w:val="0000" w:firstRow="0" w:lastRow="0" w:firstColumn="0" w:lastColumn="0" w:noHBand="0" w:noVBand="0"/>
      </w:tblPr>
      <w:tblGrid>
        <w:gridCol w:w="1800"/>
        <w:gridCol w:w="3120"/>
        <w:gridCol w:w="4320"/>
      </w:tblGrid>
      <w:tr w:rsidR="00FC645B">
        <w:trPr>
          <w:trHeight w:val="240"/>
        </w:trPr>
        <w:tc>
          <w:tcPr>
            <w:tcW w:w="1800" w:type="dxa"/>
          </w:tcPr>
          <w:p w:rsidR="00FC645B" w:rsidRDefault="00FC645B">
            <w:pPr>
              <w:pStyle w:val="ConsPlusNonformat"/>
              <w:jc w:val="both"/>
            </w:pPr>
            <w:r>
              <w:t xml:space="preserve">    Код по   </w:t>
            </w:r>
          </w:p>
          <w:p w:rsidR="00FC645B" w:rsidRDefault="00FC645B">
            <w:pPr>
              <w:pStyle w:val="ConsPlusNonformat"/>
              <w:jc w:val="both"/>
            </w:pPr>
            <w:r>
              <w:t xml:space="preserve"> общероссий- </w:t>
            </w:r>
          </w:p>
          <w:p w:rsidR="00FC645B" w:rsidRDefault="00FC645B">
            <w:pPr>
              <w:pStyle w:val="ConsPlusNonformat"/>
              <w:jc w:val="both"/>
            </w:pPr>
            <w:r>
              <w:t xml:space="preserve">    скому    </w:t>
            </w:r>
          </w:p>
          <w:p w:rsidR="00FC645B" w:rsidRDefault="00FC645B">
            <w:pPr>
              <w:pStyle w:val="ConsPlusNonformat"/>
              <w:jc w:val="both"/>
            </w:pPr>
            <w:r>
              <w:t xml:space="preserve">  классифи-  </w:t>
            </w:r>
          </w:p>
          <w:p w:rsidR="00FC645B" w:rsidRDefault="00FC645B">
            <w:pPr>
              <w:pStyle w:val="ConsPlusNonformat"/>
              <w:jc w:val="both"/>
            </w:pPr>
            <w:r>
              <w:t xml:space="preserve">    катору   </w:t>
            </w:r>
          </w:p>
          <w:p w:rsidR="00FC645B" w:rsidRDefault="00FC645B">
            <w:pPr>
              <w:pStyle w:val="ConsPlusNonformat"/>
              <w:jc w:val="both"/>
            </w:pPr>
            <w:r>
              <w:t xml:space="preserve">  основных   </w:t>
            </w:r>
          </w:p>
          <w:p w:rsidR="00FC645B" w:rsidRDefault="00FC645B">
            <w:pPr>
              <w:pStyle w:val="ConsPlusNonformat"/>
              <w:jc w:val="both"/>
            </w:pPr>
            <w:r>
              <w:t xml:space="preserve">   фондов    </w:t>
            </w:r>
          </w:p>
        </w:tc>
        <w:tc>
          <w:tcPr>
            <w:tcW w:w="3120" w:type="dxa"/>
          </w:tcPr>
          <w:p w:rsidR="00FC645B" w:rsidRDefault="00FC645B">
            <w:pPr>
              <w:pStyle w:val="ConsPlusNonformat"/>
              <w:jc w:val="both"/>
            </w:pPr>
            <w:r>
              <w:t xml:space="preserve"> Наименование объектов  </w:t>
            </w:r>
          </w:p>
          <w:p w:rsidR="00FC645B" w:rsidRDefault="00FC645B">
            <w:pPr>
              <w:pStyle w:val="ConsPlusNonformat"/>
              <w:jc w:val="both"/>
            </w:pPr>
            <w:r>
              <w:t xml:space="preserve">    основных фондов     </w:t>
            </w:r>
          </w:p>
        </w:tc>
        <w:tc>
          <w:tcPr>
            <w:tcW w:w="4320" w:type="dxa"/>
          </w:tcPr>
          <w:p w:rsidR="00FC645B" w:rsidRDefault="00FC645B">
            <w:pPr>
              <w:pStyle w:val="ConsPlusNonformat"/>
              <w:jc w:val="both"/>
            </w:pPr>
            <w:r>
              <w:t xml:space="preserve">            Примечание            </w:t>
            </w:r>
          </w:p>
        </w:tc>
      </w:tr>
      <w:tr w:rsidR="00FC645B">
        <w:trPr>
          <w:trHeight w:val="240"/>
        </w:trPr>
        <w:tc>
          <w:tcPr>
            <w:tcW w:w="1800" w:type="dxa"/>
            <w:tcBorders>
              <w:top w:val="nil"/>
            </w:tcBorders>
          </w:tcPr>
          <w:p w:rsidR="00FC645B" w:rsidRDefault="00FC645B">
            <w:pPr>
              <w:pStyle w:val="ConsPlusNonformat"/>
              <w:jc w:val="both"/>
            </w:pPr>
            <w:r>
              <w:t xml:space="preserve">  110001110  </w:t>
            </w:r>
          </w:p>
        </w:tc>
        <w:tc>
          <w:tcPr>
            <w:tcW w:w="3120" w:type="dxa"/>
            <w:tcBorders>
              <w:top w:val="nil"/>
            </w:tcBorders>
          </w:tcPr>
          <w:p w:rsidR="00FC645B" w:rsidRDefault="00FC645B">
            <w:pPr>
              <w:pStyle w:val="ConsPlusNonformat"/>
              <w:jc w:val="both"/>
            </w:pPr>
            <w:proofErr w:type="gramStart"/>
            <w:r>
              <w:t>здания  производственные</w:t>
            </w:r>
            <w:proofErr w:type="gramEnd"/>
          </w:p>
          <w:p w:rsidR="00FC645B" w:rsidRDefault="00FC645B">
            <w:pPr>
              <w:pStyle w:val="ConsPlusNonformat"/>
              <w:jc w:val="both"/>
            </w:pPr>
            <w:r>
              <w:t xml:space="preserve">бытовые                 </w:t>
            </w:r>
          </w:p>
        </w:tc>
        <w:tc>
          <w:tcPr>
            <w:tcW w:w="4320" w:type="dxa"/>
            <w:tcBorders>
              <w:top w:val="nil"/>
            </w:tcBorders>
          </w:tcPr>
          <w:p w:rsidR="00FC645B" w:rsidRDefault="00FC645B">
            <w:pPr>
              <w:pStyle w:val="ConsPlusNonformat"/>
              <w:jc w:val="both"/>
            </w:pPr>
            <w:proofErr w:type="gramStart"/>
            <w:r>
              <w:t>здания  производственные</w:t>
            </w:r>
            <w:proofErr w:type="gramEnd"/>
            <w:r>
              <w:t xml:space="preserve">   бытовые</w:t>
            </w:r>
          </w:p>
          <w:p w:rsidR="00FC645B" w:rsidRDefault="00FC645B">
            <w:pPr>
              <w:pStyle w:val="ConsPlusNonformat"/>
              <w:jc w:val="both"/>
            </w:pPr>
            <w:r>
              <w:t>для    обслуживающего    персонала</w:t>
            </w:r>
          </w:p>
          <w:p w:rsidR="00FC645B" w:rsidRDefault="00FC645B">
            <w:pPr>
              <w:pStyle w:val="ConsPlusNonformat"/>
              <w:jc w:val="both"/>
            </w:pPr>
            <w:proofErr w:type="gramStart"/>
            <w:r>
              <w:t>паромных  переправ</w:t>
            </w:r>
            <w:proofErr w:type="gramEnd"/>
            <w:r>
              <w:t>,  расположенные</w:t>
            </w:r>
          </w:p>
          <w:p w:rsidR="00FC645B" w:rsidRDefault="00FC645B">
            <w:pPr>
              <w:pStyle w:val="ConsPlusNonformat"/>
              <w:jc w:val="both"/>
            </w:pPr>
            <w:r>
              <w:t>на      автомобильных      дорогах</w:t>
            </w:r>
          </w:p>
          <w:p w:rsidR="00FC645B" w:rsidRDefault="00FC645B">
            <w:pPr>
              <w:pStyle w:val="ConsPlusNonformat"/>
              <w:jc w:val="both"/>
            </w:pPr>
            <w:r>
              <w:lastRenderedPageBreak/>
              <w:t>регионального            значения,</w:t>
            </w:r>
          </w:p>
          <w:p w:rsidR="00FC645B" w:rsidRDefault="00FC645B">
            <w:pPr>
              <w:pStyle w:val="ConsPlusNonformat"/>
              <w:jc w:val="both"/>
            </w:pPr>
            <w:r>
              <w:t xml:space="preserve">межмуниципального </w:t>
            </w:r>
            <w:proofErr w:type="gramStart"/>
            <w:r>
              <w:t>значения  (</w:t>
            </w:r>
            <w:proofErr w:type="gramEnd"/>
            <w:r>
              <w:t>далее</w:t>
            </w:r>
          </w:p>
          <w:p w:rsidR="00FC645B" w:rsidRDefault="00FC645B">
            <w:pPr>
              <w:pStyle w:val="ConsPlusNonformat"/>
              <w:jc w:val="both"/>
            </w:pPr>
            <w:r>
              <w:t>-     автодороги     регионального</w:t>
            </w:r>
          </w:p>
          <w:p w:rsidR="00FC645B" w:rsidRDefault="00FC645B">
            <w:pPr>
              <w:pStyle w:val="ConsPlusNonformat"/>
              <w:jc w:val="both"/>
            </w:pPr>
            <w:proofErr w:type="gramStart"/>
            <w:r>
              <w:t xml:space="preserve">значения)   </w:t>
            </w:r>
            <w:proofErr w:type="gramEnd"/>
            <w:r>
              <w:t xml:space="preserve">                      </w:t>
            </w:r>
          </w:p>
        </w:tc>
      </w:tr>
      <w:tr w:rsidR="00FC645B">
        <w:trPr>
          <w:trHeight w:val="240"/>
        </w:trPr>
        <w:tc>
          <w:tcPr>
            <w:tcW w:w="1800" w:type="dxa"/>
            <w:tcBorders>
              <w:top w:val="nil"/>
            </w:tcBorders>
          </w:tcPr>
          <w:p w:rsidR="00FC645B" w:rsidRDefault="00FC645B">
            <w:pPr>
              <w:pStyle w:val="ConsPlusNonformat"/>
              <w:jc w:val="both"/>
            </w:pPr>
            <w:r>
              <w:lastRenderedPageBreak/>
              <w:t xml:space="preserve">  110001150  </w:t>
            </w:r>
          </w:p>
        </w:tc>
        <w:tc>
          <w:tcPr>
            <w:tcW w:w="3120" w:type="dxa"/>
            <w:tcBorders>
              <w:top w:val="nil"/>
            </w:tcBorders>
          </w:tcPr>
          <w:p w:rsidR="00FC645B" w:rsidRDefault="00FC645B">
            <w:pPr>
              <w:pStyle w:val="ConsPlusNonformat"/>
              <w:jc w:val="both"/>
            </w:pPr>
            <w:r>
              <w:t>здания производственных,</w:t>
            </w:r>
          </w:p>
          <w:p w:rsidR="00FC645B" w:rsidRDefault="00FC645B">
            <w:pPr>
              <w:pStyle w:val="ConsPlusNonformat"/>
              <w:jc w:val="both"/>
            </w:pPr>
            <w:proofErr w:type="gramStart"/>
            <w:r>
              <w:t>насосных,  компрессорных</w:t>
            </w:r>
            <w:proofErr w:type="gramEnd"/>
          </w:p>
          <w:p w:rsidR="00FC645B" w:rsidRDefault="00FC645B">
            <w:pPr>
              <w:pStyle w:val="ConsPlusNonformat"/>
              <w:jc w:val="both"/>
            </w:pPr>
            <w:r>
              <w:t xml:space="preserve">станций,                </w:t>
            </w:r>
          </w:p>
          <w:p w:rsidR="00FC645B" w:rsidRDefault="00FC645B">
            <w:pPr>
              <w:pStyle w:val="ConsPlusNonformat"/>
              <w:jc w:val="both"/>
            </w:pPr>
            <w:r>
              <w:t xml:space="preserve">трансформаторных        </w:t>
            </w:r>
          </w:p>
          <w:p w:rsidR="00FC645B" w:rsidRDefault="00FC645B">
            <w:pPr>
              <w:pStyle w:val="ConsPlusNonformat"/>
              <w:jc w:val="both"/>
            </w:pPr>
            <w:r>
              <w:t xml:space="preserve">подстанций              </w:t>
            </w:r>
          </w:p>
        </w:tc>
        <w:tc>
          <w:tcPr>
            <w:tcW w:w="4320" w:type="dxa"/>
            <w:tcBorders>
              <w:top w:val="nil"/>
            </w:tcBorders>
          </w:tcPr>
          <w:p w:rsidR="00FC645B" w:rsidRDefault="00FC645B">
            <w:pPr>
              <w:pStyle w:val="ConsPlusNonformat"/>
              <w:jc w:val="both"/>
            </w:pPr>
            <w:r>
              <w:t>здания           производственных,</w:t>
            </w:r>
          </w:p>
          <w:p w:rsidR="00FC645B" w:rsidRDefault="00FC645B">
            <w:pPr>
              <w:pStyle w:val="ConsPlusNonformat"/>
              <w:jc w:val="both"/>
            </w:pPr>
            <w:proofErr w:type="gramStart"/>
            <w:r>
              <w:t>насосных,  компрессорных</w:t>
            </w:r>
            <w:proofErr w:type="gramEnd"/>
            <w:r>
              <w:t xml:space="preserve">  станций,</w:t>
            </w:r>
          </w:p>
          <w:p w:rsidR="00FC645B" w:rsidRDefault="00FC645B">
            <w:pPr>
              <w:pStyle w:val="ConsPlusNonformat"/>
              <w:jc w:val="both"/>
            </w:pPr>
            <w:r>
              <w:t>трансформаторных       подстанций,</w:t>
            </w:r>
          </w:p>
          <w:p w:rsidR="00FC645B" w:rsidRDefault="00FC645B">
            <w:pPr>
              <w:pStyle w:val="ConsPlusNonformat"/>
              <w:jc w:val="both"/>
            </w:pPr>
            <w:r>
              <w:t>расположенные    на    автодорогах</w:t>
            </w:r>
          </w:p>
          <w:p w:rsidR="00FC645B" w:rsidRDefault="00FC645B">
            <w:pPr>
              <w:pStyle w:val="ConsPlusNonformat"/>
              <w:jc w:val="both"/>
            </w:pPr>
            <w:r>
              <w:t xml:space="preserve">регионального значения            </w:t>
            </w:r>
          </w:p>
        </w:tc>
      </w:tr>
      <w:tr w:rsidR="00FC645B">
        <w:trPr>
          <w:trHeight w:val="240"/>
        </w:trPr>
        <w:tc>
          <w:tcPr>
            <w:tcW w:w="1800" w:type="dxa"/>
            <w:tcBorders>
              <w:top w:val="nil"/>
            </w:tcBorders>
          </w:tcPr>
          <w:p w:rsidR="00FC645B" w:rsidRDefault="00FC645B">
            <w:pPr>
              <w:pStyle w:val="ConsPlusNonformat"/>
              <w:jc w:val="both"/>
            </w:pPr>
            <w:r>
              <w:t xml:space="preserve">  110001190  </w:t>
            </w:r>
          </w:p>
        </w:tc>
        <w:tc>
          <w:tcPr>
            <w:tcW w:w="3120" w:type="dxa"/>
            <w:tcBorders>
              <w:top w:val="nil"/>
            </w:tcBorders>
          </w:tcPr>
          <w:p w:rsidR="00FC645B" w:rsidRDefault="00FC645B">
            <w:pPr>
              <w:pStyle w:val="ConsPlusNonformat"/>
              <w:jc w:val="both"/>
            </w:pPr>
            <w:r>
              <w:t>прочие            здания</w:t>
            </w:r>
          </w:p>
          <w:p w:rsidR="00FC645B" w:rsidRDefault="00FC645B">
            <w:pPr>
              <w:pStyle w:val="ConsPlusNonformat"/>
              <w:jc w:val="both"/>
            </w:pPr>
            <w:r>
              <w:t xml:space="preserve">производственного       </w:t>
            </w:r>
          </w:p>
          <w:p w:rsidR="00FC645B" w:rsidRDefault="00FC645B">
            <w:pPr>
              <w:pStyle w:val="ConsPlusNonformat"/>
              <w:jc w:val="both"/>
            </w:pPr>
            <w:proofErr w:type="gramStart"/>
            <w:r>
              <w:t xml:space="preserve">назначения,   </w:t>
            </w:r>
            <w:proofErr w:type="gramEnd"/>
            <w:r>
              <w:t xml:space="preserve">        не</w:t>
            </w:r>
          </w:p>
          <w:p w:rsidR="00FC645B" w:rsidRDefault="00FC645B">
            <w:pPr>
              <w:pStyle w:val="ConsPlusNonformat"/>
              <w:jc w:val="both"/>
            </w:pPr>
            <w:r>
              <w:t>включенные   в    другие</w:t>
            </w:r>
          </w:p>
          <w:p w:rsidR="00FC645B" w:rsidRDefault="00FC645B">
            <w:pPr>
              <w:pStyle w:val="ConsPlusNonformat"/>
              <w:jc w:val="both"/>
            </w:pPr>
            <w:r>
              <w:t xml:space="preserve">группировки             </w:t>
            </w:r>
          </w:p>
        </w:tc>
        <w:tc>
          <w:tcPr>
            <w:tcW w:w="4320" w:type="dxa"/>
            <w:tcBorders>
              <w:top w:val="nil"/>
            </w:tcBorders>
          </w:tcPr>
          <w:p w:rsidR="00FC645B" w:rsidRDefault="00FC645B">
            <w:pPr>
              <w:pStyle w:val="ConsPlusNonformat"/>
              <w:jc w:val="both"/>
            </w:pPr>
            <w:r>
              <w:t xml:space="preserve">здания пунктов </w:t>
            </w:r>
            <w:proofErr w:type="gramStart"/>
            <w:r>
              <w:t>весового  контроля</w:t>
            </w:r>
            <w:proofErr w:type="gramEnd"/>
            <w:r>
              <w:t>,</w:t>
            </w:r>
          </w:p>
          <w:p w:rsidR="00FC645B" w:rsidRDefault="00FC645B">
            <w:pPr>
              <w:pStyle w:val="ConsPlusNonformat"/>
              <w:jc w:val="both"/>
            </w:pPr>
            <w:r>
              <w:t>расположенные    на    автодорогах</w:t>
            </w:r>
          </w:p>
          <w:p w:rsidR="00FC645B" w:rsidRDefault="00FC645B">
            <w:pPr>
              <w:pStyle w:val="ConsPlusNonformat"/>
              <w:jc w:val="both"/>
            </w:pPr>
            <w:r>
              <w:t xml:space="preserve">регионального значения            </w:t>
            </w:r>
          </w:p>
        </w:tc>
      </w:tr>
      <w:tr w:rsidR="00FC645B">
        <w:trPr>
          <w:trHeight w:val="240"/>
        </w:trPr>
        <w:tc>
          <w:tcPr>
            <w:tcW w:w="1800" w:type="dxa"/>
            <w:tcBorders>
              <w:top w:val="nil"/>
            </w:tcBorders>
          </w:tcPr>
          <w:p w:rsidR="00FC645B" w:rsidRDefault="00FC645B">
            <w:pPr>
              <w:pStyle w:val="ConsPlusNonformat"/>
              <w:jc w:val="both"/>
            </w:pPr>
            <w:r>
              <w:t xml:space="preserve">  11 0001950 </w:t>
            </w:r>
          </w:p>
        </w:tc>
        <w:tc>
          <w:tcPr>
            <w:tcW w:w="3120" w:type="dxa"/>
            <w:tcBorders>
              <w:top w:val="nil"/>
            </w:tcBorders>
          </w:tcPr>
          <w:p w:rsidR="00FC645B" w:rsidRDefault="00FC645B">
            <w:pPr>
              <w:pStyle w:val="ConsPlusNonformat"/>
              <w:jc w:val="both"/>
            </w:pPr>
            <w:r>
              <w:t xml:space="preserve">туалеты общественные    </w:t>
            </w:r>
          </w:p>
        </w:tc>
        <w:tc>
          <w:tcPr>
            <w:tcW w:w="4320" w:type="dxa"/>
            <w:tcBorders>
              <w:top w:val="nil"/>
            </w:tcBorders>
          </w:tcPr>
          <w:p w:rsidR="00FC645B" w:rsidRDefault="00FC645B">
            <w:pPr>
              <w:pStyle w:val="ConsPlusNonformat"/>
              <w:jc w:val="both"/>
            </w:pPr>
            <w:r>
              <w:t>туалеты              общественные,</w:t>
            </w:r>
          </w:p>
          <w:p w:rsidR="00FC645B" w:rsidRDefault="00FC645B">
            <w:pPr>
              <w:pStyle w:val="ConsPlusNonformat"/>
              <w:jc w:val="both"/>
            </w:pPr>
            <w:r>
              <w:t>расположенные    на    автодорогах</w:t>
            </w:r>
          </w:p>
          <w:p w:rsidR="00FC645B" w:rsidRDefault="00FC645B">
            <w:pPr>
              <w:pStyle w:val="ConsPlusNonformat"/>
              <w:jc w:val="both"/>
            </w:pPr>
            <w:r>
              <w:t xml:space="preserve">регионального значения            </w:t>
            </w:r>
          </w:p>
        </w:tc>
      </w:tr>
      <w:tr w:rsidR="00FC645B">
        <w:trPr>
          <w:trHeight w:val="240"/>
        </w:trPr>
        <w:tc>
          <w:tcPr>
            <w:tcW w:w="1800" w:type="dxa"/>
            <w:tcBorders>
              <w:top w:val="nil"/>
            </w:tcBorders>
          </w:tcPr>
          <w:p w:rsidR="00FC645B" w:rsidRDefault="00FC645B">
            <w:pPr>
              <w:pStyle w:val="ConsPlusNonformat"/>
              <w:jc w:val="both"/>
            </w:pPr>
            <w:r>
              <w:t xml:space="preserve">  114527343  </w:t>
            </w:r>
          </w:p>
        </w:tc>
        <w:tc>
          <w:tcPr>
            <w:tcW w:w="3120" w:type="dxa"/>
            <w:tcBorders>
              <w:top w:val="nil"/>
            </w:tcBorders>
          </w:tcPr>
          <w:p w:rsidR="00FC645B" w:rsidRDefault="00FC645B">
            <w:pPr>
              <w:pStyle w:val="ConsPlusNonformat"/>
              <w:jc w:val="both"/>
            </w:pPr>
            <w:r>
              <w:t xml:space="preserve">трансформаторные        </w:t>
            </w:r>
          </w:p>
          <w:p w:rsidR="00FC645B" w:rsidRDefault="00FC645B">
            <w:pPr>
              <w:pStyle w:val="ConsPlusNonformat"/>
              <w:jc w:val="both"/>
            </w:pPr>
            <w:r>
              <w:t xml:space="preserve">подстанции              </w:t>
            </w:r>
          </w:p>
        </w:tc>
        <w:tc>
          <w:tcPr>
            <w:tcW w:w="4320" w:type="dxa"/>
            <w:tcBorders>
              <w:top w:val="nil"/>
            </w:tcBorders>
          </w:tcPr>
          <w:p w:rsidR="00FC645B" w:rsidRDefault="00FC645B">
            <w:pPr>
              <w:pStyle w:val="ConsPlusNonformat"/>
              <w:jc w:val="both"/>
            </w:pPr>
            <w:r>
              <w:t>трансформаторные       подстанции,</w:t>
            </w:r>
          </w:p>
          <w:p w:rsidR="00FC645B" w:rsidRDefault="00FC645B">
            <w:pPr>
              <w:pStyle w:val="ConsPlusNonformat"/>
              <w:jc w:val="both"/>
            </w:pPr>
            <w:r>
              <w:t>расположенные    на    автодорогах</w:t>
            </w:r>
          </w:p>
          <w:p w:rsidR="00FC645B" w:rsidRDefault="00FC645B">
            <w:pPr>
              <w:pStyle w:val="ConsPlusNonformat"/>
              <w:jc w:val="both"/>
            </w:pPr>
            <w:r>
              <w:t xml:space="preserve">регионального значения            </w:t>
            </w:r>
          </w:p>
        </w:tc>
      </w:tr>
      <w:tr w:rsidR="00FC645B">
        <w:trPr>
          <w:trHeight w:val="240"/>
        </w:trPr>
        <w:tc>
          <w:tcPr>
            <w:tcW w:w="1800" w:type="dxa"/>
            <w:tcBorders>
              <w:top w:val="nil"/>
            </w:tcBorders>
          </w:tcPr>
          <w:p w:rsidR="00FC645B" w:rsidRDefault="00FC645B">
            <w:pPr>
              <w:pStyle w:val="ConsPlusNonformat"/>
              <w:jc w:val="both"/>
            </w:pPr>
            <w:r>
              <w:t xml:space="preserve">  12 0001090 </w:t>
            </w:r>
          </w:p>
        </w:tc>
        <w:tc>
          <w:tcPr>
            <w:tcW w:w="3120" w:type="dxa"/>
            <w:tcBorders>
              <w:top w:val="nil"/>
            </w:tcBorders>
          </w:tcPr>
          <w:p w:rsidR="00FC645B" w:rsidRDefault="00FC645B">
            <w:pPr>
              <w:pStyle w:val="ConsPlusNonformat"/>
              <w:jc w:val="both"/>
            </w:pPr>
            <w:proofErr w:type="gramStart"/>
            <w:r>
              <w:t>прочие  сооружения</w:t>
            </w:r>
            <w:proofErr w:type="gramEnd"/>
            <w:r>
              <w:t>,   не</w:t>
            </w:r>
          </w:p>
          <w:p w:rsidR="00FC645B" w:rsidRDefault="00FC645B">
            <w:pPr>
              <w:pStyle w:val="ConsPlusNonformat"/>
              <w:jc w:val="both"/>
            </w:pPr>
            <w:r>
              <w:t>включенные   в    другие</w:t>
            </w:r>
          </w:p>
          <w:p w:rsidR="00FC645B" w:rsidRDefault="00FC645B">
            <w:pPr>
              <w:pStyle w:val="ConsPlusNonformat"/>
              <w:jc w:val="both"/>
            </w:pPr>
            <w:r>
              <w:t xml:space="preserve">группировки             </w:t>
            </w:r>
          </w:p>
        </w:tc>
        <w:tc>
          <w:tcPr>
            <w:tcW w:w="4320" w:type="dxa"/>
            <w:tcBorders>
              <w:top w:val="nil"/>
            </w:tcBorders>
          </w:tcPr>
          <w:p w:rsidR="00FC645B" w:rsidRDefault="00FC645B">
            <w:pPr>
              <w:pStyle w:val="ConsPlusNonformat"/>
              <w:jc w:val="both"/>
            </w:pPr>
            <w:r>
              <w:t xml:space="preserve">путепроводы           </w:t>
            </w:r>
            <w:proofErr w:type="gramStart"/>
            <w:r>
              <w:t xml:space="preserve">   (</w:t>
            </w:r>
            <w:proofErr w:type="gramEnd"/>
            <w:r>
              <w:t>мостовой</w:t>
            </w:r>
          </w:p>
          <w:p w:rsidR="00FC645B" w:rsidRDefault="00FC645B">
            <w:pPr>
              <w:pStyle w:val="ConsPlusNonformat"/>
              <w:jc w:val="both"/>
            </w:pPr>
            <w:r>
              <w:t>автодорожный     переход     через</w:t>
            </w:r>
          </w:p>
          <w:p w:rsidR="00FC645B" w:rsidRDefault="00FC645B">
            <w:pPr>
              <w:pStyle w:val="ConsPlusNonformat"/>
              <w:jc w:val="both"/>
            </w:pPr>
            <w:r>
              <w:t>автомобильную             дорогу),</w:t>
            </w:r>
          </w:p>
          <w:p w:rsidR="00FC645B" w:rsidRDefault="00FC645B">
            <w:pPr>
              <w:pStyle w:val="ConsPlusNonformat"/>
              <w:jc w:val="both"/>
            </w:pPr>
            <w:r>
              <w:t>расположенные    на    автодорогах</w:t>
            </w:r>
          </w:p>
          <w:p w:rsidR="00FC645B" w:rsidRDefault="00FC645B">
            <w:pPr>
              <w:pStyle w:val="ConsPlusNonformat"/>
              <w:jc w:val="both"/>
            </w:pPr>
            <w:r>
              <w:t xml:space="preserve">регионального значения            </w:t>
            </w:r>
          </w:p>
        </w:tc>
      </w:tr>
      <w:tr w:rsidR="00FC645B">
        <w:trPr>
          <w:trHeight w:val="240"/>
        </w:trPr>
        <w:tc>
          <w:tcPr>
            <w:tcW w:w="1800" w:type="dxa"/>
            <w:tcBorders>
              <w:top w:val="nil"/>
            </w:tcBorders>
          </w:tcPr>
          <w:p w:rsidR="00FC645B" w:rsidRDefault="00FC645B">
            <w:pPr>
              <w:pStyle w:val="ConsPlusNonformat"/>
              <w:jc w:val="both"/>
            </w:pPr>
            <w:r>
              <w:t xml:space="preserve">  12 0001120 </w:t>
            </w:r>
          </w:p>
        </w:tc>
        <w:tc>
          <w:tcPr>
            <w:tcW w:w="3120" w:type="dxa"/>
            <w:tcBorders>
              <w:top w:val="nil"/>
            </w:tcBorders>
          </w:tcPr>
          <w:p w:rsidR="00FC645B" w:rsidRDefault="00FC645B">
            <w:pPr>
              <w:pStyle w:val="ConsPlusNonformat"/>
              <w:jc w:val="both"/>
            </w:pPr>
            <w:r>
              <w:t xml:space="preserve">площадки                </w:t>
            </w:r>
          </w:p>
          <w:p w:rsidR="00FC645B" w:rsidRDefault="00FC645B">
            <w:pPr>
              <w:pStyle w:val="ConsPlusNonformat"/>
              <w:jc w:val="both"/>
            </w:pPr>
            <w:r>
              <w:t xml:space="preserve">производственные        </w:t>
            </w:r>
          </w:p>
        </w:tc>
        <w:tc>
          <w:tcPr>
            <w:tcW w:w="4320" w:type="dxa"/>
            <w:vMerge w:val="restart"/>
            <w:tcBorders>
              <w:top w:val="nil"/>
            </w:tcBorders>
          </w:tcPr>
          <w:p w:rsidR="00FC645B" w:rsidRDefault="00FC645B">
            <w:pPr>
              <w:pStyle w:val="ConsPlusNonformat"/>
              <w:jc w:val="both"/>
            </w:pPr>
            <w:r>
              <w:t>площадки     линейной     дорожной</w:t>
            </w:r>
          </w:p>
          <w:p w:rsidR="00FC645B" w:rsidRDefault="00FC645B">
            <w:pPr>
              <w:pStyle w:val="ConsPlusNonformat"/>
              <w:jc w:val="both"/>
            </w:pPr>
            <w:r>
              <w:t xml:space="preserve">службы: песко-  </w:t>
            </w:r>
            <w:proofErr w:type="gramStart"/>
            <w:r>
              <w:t>и  солебазы</w:t>
            </w:r>
            <w:proofErr w:type="gramEnd"/>
            <w:r>
              <w:t>,  базы</w:t>
            </w:r>
          </w:p>
          <w:p w:rsidR="00FC645B" w:rsidRDefault="00FC645B">
            <w:pPr>
              <w:pStyle w:val="ConsPlusNonformat"/>
              <w:jc w:val="both"/>
            </w:pPr>
            <w:r>
              <w:t>противогололедных      материалов,</w:t>
            </w:r>
          </w:p>
          <w:p w:rsidR="00FC645B" w:rsidRDefault="00FC645B">
            <w:pPr>
              <w:pStyle w:val="ConsPlusNonformat"/>
              <w:jc w:val="both"/>
            </w:pPr>
            <w:r>
              <w:t>расположенные    на    автодорогах</w:t>
            </w:r>
          </w:p>
          <w:p w:rsidR="00FC645B" w:rsidRDefault="00FC645B">
            <w:pPr>
              <w:pStyle w:val="ConsPlusNonformat"/>
              <w:jc w:val="both"/>
            </w:pPr>
            <w:r>
              <w:t xml:space="preserve">регионального значения            </w:t>
            </w:r>
          </w:p>
        </w:tc>
      </w:tr>
      <w:tr w:rsidR="00FC645B">
        <w:trPr>
          <w:trHeight w:val="240"/>
        </w:trPr>
        <w:tc>
          <w:tcPr>
            <w:tcW w:w="1800" w:type="dxa"/>
            <w:tcBorders>
              <w:top w:val="nil"/>
            </w:tcBorders>
          </w:tcPr>
          <w:p w:rsidR="00FC645B" w:rsidRDefault="00FC645B">
            <w:pPr>
              <w:pStyle w:val="ConsPlusNonformat"/>
              <w:jc w:val="both"/>
            </w:pPr>
            <w:r>
              <w:t xml:space="preserve">  12 0001121 </w:t>
            </w:r>
          </w:p>
        </w:tc>
        <w:tc>
          <w:tcPr>
            <w:tcW w:w="3120" w:type="dxa"/>
            <w:tcBorders>
              <w:top w:val="nil"/>
            </w:tcBorders>
          </w:tcPr>
          <w:p w:rsidR="00FC645B" w:rsidRDefault="00FC645B">
            <w:pPr>
              <w:pStyle w:val="ConsPlusNonformat"/>
              <w:jc w:val="both"/>
            </w:pPr>
            <w:r>
              <w:t>площади производственные</w:t>
            </w:r>
          </w:p>
          <w:p w:rsidR="00FC645B" w:rsidRDefault="00FC645B">
            <w:pPr>
              <w:pStyle w:val="ConsPlusNonformat"/>
              <w:jc w:val="both"/>
            </w:pPr>
            <w:r>
              <w:t xml:space="preserve">с покрытиями            </w:t>
            </w:r>
          </w:p>
        </w:tc>
        <w:tc>
          <w:tcPr>
            <w:tcW w:w="4200" w:type="dxa"/>
            <w:vMerge/>
            <w:tcBorders>
              <w:top w:val="nil"/>
            </w:tcBorders>
          </w:tcPr>
          <w:p w:rsidR="00FC645B" w:rsidRDefault="00FC645B"/>
        </w:tc>
      </w:tr>
      <w:tr w:rsidR="00FC645B">
        <w:trPr>
          <w:trHeight w:val="240"/>
        </w:trPr>
        <w:tc>
          <w:tcPr>
            <w:tcW w:w="1800" w:type="dxa"/>
            <w:tcBorders>
              <w:top w:val="nil"/>
            </w:tcBorders>
          </w:tcPr>
          <w:p w:rsidR="00FC645B" w:rsidRDefault="00FC645B">
            <w:pPr>
              <w:pStyle w:val="ConsPlusNonformat"/>
              <w:jc w:val="both"/>
            </w:pPr>
            <w:r>
              <w:t xml:space="preserve">  12 2811251 </w:t>
            </w:r>
          </w:p>
        </w:tc>
        <w:tc>
          <w:tcPr>
            <w:tcW w:w="3120" w:type="dxa"/>
            <w:tcBorders>
              <w:top w:val="nil"/>
            </w:tcBorders>
          </w:tcPr>
          <w:p w:rsidR="00FC645B" w:rsidRDefault="00FC645B">
            <w:pPr>
              <w:pStyle w:val="ConsPlusNonformat"/>
              <w:jc w:val="both"/>
            </w:pPr>
            <w:r>
              <w:t xml:space="preserve">эстакады транспортные   </w:t>
            </w:r>
          </w:p>
        </w:tc>
        <w:tc>
          <w:tcPr>
            <w:tcW w:w="4320" w:type="dxa"/>
            <w:tcBorders>
              <w:top w:val="nil"/>
            </w:tcBorders>
          </w:tcPr>
          <w:p w:rsidR="00FC645B" w:rsidRDefault="00FC645B">
            <w:pPr>
              <w:pStyle w:val="ConsPlusNonformat"/>
              <w:jc w:val="both"/>
            </w:pPr>
            <w:r>
              <w:t>транспортные      эстакады      на</w:t>
            </w:r>
          </w:p>
          <w:p w:rsidR="00FC645B" w:rsidRDefault="00FC645B">
            <w:pPr>
              <w:pStyle w:val="ConsPlusNonformat"/>
              <w:jc w:val="both"/>
            </w:pPr>
            <w:r>
              <w:t>производственных         площадках</w:t>
            </w:r>
          </w:p>
          <w:p w:rsidR="00FC645B" w:rsidRDefault="00FC645B">
            <w:pPr>
              <w:pStyle w:val="ConsPlusNonformat"/>
              <w:jc w:val="both"/>
            </w:pPr>
            <w:r>
              <w:t>линейной     дорожной      службы,</w:t>
            </w:r>
          </w:p>
          <w:p w:rsidR="00FC645B" w:rsidRDefault="00FC645B">
            <w:pPr>
              <w:pStyle w:val="ConsPlusNonformat"/>
              <w:jc w:val="both"/>
            </w:pPr>
            <w:r>
              <w:t>расположенные    на    автодорогах</w:t>
            </w:r>
          </w:p>
          <w:p w:rsidR="00FC645B" w:rsidRDefault="00FC645B">
            <w:pPr>
              <w:pStyle w:val="ConsPlusNonformat"/>
              <w:jc w:val="both"/>
            </w:pPr>
            <w:r>
              <w:t xml:space="preserve">регионального значения            </w:t>
            </w:r>
          </w:p>
        </w:tc>
      </w:tr>
      <w:tr w:rsidR="00FC645B">
        <w:trPr>
          <w:trHeight w:val="240"/>
        </w:trPr>
        <w:tc>
          <w:tcPr>
            <w:tcW w:w="1800" w:type="dxa"/>
            <w:tcBorders>
              <w:top w:val="nil"/>
            </w:tcBorders>
          </w:tcPr>
          <w:p w:rsidR="00FC645B" w:rsidRDefault="00FC645B">
            <w:pPr>
              <w:pStyle w:val="ConsPlusNonformat"/>
              <w:jc w:val="both"/>
            </w:pPr>
            <w:r>
              <w:t xml:space="preserve">  12 2811291 </w:t>
            </w:r>
          </w:p>
        </w:tc>
        <w:tc>
          <w:tcPr>
            <w:tcW w:w="3120" w:type="dxa"/>
            <w:tcBorders>
              <w:top w:val="nil"/>
            </w:tcBorders>
          </w:tcPr>
          <w:p w:rsidR="00FC645B" w:rsidRDefault="00FC645B">
            <w:pPr>
              <w:pStyle w:val="ConsPlusNonformat"/>
              <w:jc w:val="both"/>
            </w:pPr>
            <w:r>
              <w:t xml:space="preserve">площадки </w:t>
            </w:r>
            <w:proofErr w:type="gramStart"/>
            <w:r>
              <w:t>с  ограждениями</w:t>
            </w:r>
            <w:proofErr w:type="gramEnd"/>
          </w:p>
          <w:p w:rsidR="00FC645B" w:rsidRDefault="00FC645B">
            <w:pPr>
              <w:pStyle w:val="ConsPlusNonformat"/>
              <w:jc w:val="both"/>
            </w:pPr>
            <w:r>
              <w:t>для    обслуживания    и</w:t>
            </w:r>
          </w:p>
          <w:p w:rsidR="00FC645B" w:rsidRDefault="00FC645B">
            <w:pPr>
              <w:pStyle w:val="ConsPlusNonformat"/>
              <w:jc w:val="both"/>
            </w:pPr>
            <w:r>
              <w:t>осмотра технологического</w:t>
            </w:r>
          </w:p>
          <w:p w:rsidR="00FC645B" w:rsidRDefault="00FC645B">
            <w:pPr>
              <w:pStyle w:val="ConsPlusNonformat"/>
              <w:jc w:val="both"/>
            </w:pPr>
            <w:r>
              <w:t xml:space="preserve">оборудования            </w:t>
            </w:r>
          </w:p>
        </w:tc>
        <w:tc>
          <w:tcPr>
            <w:tcW w:w="4320" w:type="dxa"/>
            <w:tcBorders>
              <w:top w:val="nil"/>
            </w:tcBorders>
          </w:tcPr>
          <w:p w:rsidR="00FC645B" w:rsidRDefault="00FC645B">
            <w:pPr>
              <w:pStyle w:val="ConsPlusNonformat"/>
              <w:jc w:val="both"/>
            </w:pPr>
            <w:r>
              <w:t xml:space="preserve">смотровые площадки и </w:t>
            </w:r>
            <w:proofErr w:type="gramStart"/>
            <w:r>
              <w:t>лестницы  для</w:t>
            </w:r>
            <w:proofErr w:type="gramEnd"/>
          </w:p>
          <w:p w:rsidR="00FC645B" w:rsidRDefault="00FC645B">
            <w:pPr>
              <w:pStyle w:val="ConsPlusNonformat"/>
              <w:jc w:val="both"/>
            </w:pPr>
            <w:proofErr w:type="gramStart"/>
            <w:r>
              <w:t>осмотра  конструкций</w:t>
            </w:r>
            <w:proofErr w:type="gramEnd"/>
            <w:r>
              <w:t xml:space="preserve">  автодорожных</w:t>
            </w:r>
          </w:p>
          <w:p w:rsidR="00FC645B" w:rsidRDefault="00FC645B">
            <w:pPr>
              <w:pStyle w:val="ConsPlusNonformat"/>
              <w:jc w:val="both"/>
            </w:pPr>
            <w:proofErr w:type="gramStart"/>
            <w:r>
              <w:t xml:space="preserve">мостов,   </w:t>
            </w:r>
            <w:proofErr w:type="gramEnd"/>
            <w:r>
              <w:t xml:space="preserve">           путепроводов,</w:t>
            </w:r>
          </w:p>
          <w:p w:rsidR="00FC645B" w:rsidRDefault="00FC645B">
            <w:pPr>
              <w:pStyle w:val="ConsPlusNonformat"/>
              <w:jc w:val="both"/>
            </w:pPr>
            <w:r>
              <w:t>расположенные    на    автодорогах</w:t>
            </w:r>
          </w:p>
          <w:p w:rsidR="00FC645B" w:rsidRDefault="00FC645B">
            <w:pPr>
              <w:pStyle w:val="ConsPlusNonformat"/>
              <w:jc w:val="both"/>
            </w:pPr>
            <w:r>
              <w:t xml:space="preserve">регионального значения            </w:t>
            </w:r>
          </w:p>
        </w:tc>
      </w:tr>
      <w:tr w:rsidR="00FC645B">
        <w:trPr>
          <w:trHeight w:val="240"/>
        </w:trPr>
        <w:tc>
          <w:tcPr>
            <w:tcW w:w="1800" w:type="dxa"/>
            <w:tcBorders>
              <w:top w:val="nil"/>
            </w:tcBorders>
          </w:tcPr>
          <w:p w:rsidR="00FC645B" w:rsidRDefault="00FC645B">
            <w:pPr>
              <w:pStyle w:val="ConsPlusNonformat"/>
              <w:jc w:val="both"/>
            </w:pPr>
            <w:r>
              <w:t xml:space="preserve">  12 2811292 </w:t>
            </w:r>
          </w:p>
        </w:tc>
        <w:tc>
          <w:tcPr>
            <w:tcW w:w="3120" w:type="dxa"/>
            <w:tcBorders>
              <w:top w:val="nil"/>
            </w:tcBorders>
          </w:tcPr>
          <w:p w:rsidR="00FC645B" w:rsidRDefault="00FC645B">
            <w:pPr>
              <w:pStyle w:val="ConsPlusNonformat"/>
              <w:jc w:val="both"/>
            </w:pPr>
            <w:r>
              <w:t xml:space="preserve">лестницы </w:t>
            </w:r>
            <w:proofErr w:type="gramStart"/>
            <w:r>
              <w:t>с  ограждениями</w:t>
            </w:r>
            <w:proofErr w:type="gramEnd"/>
          </w:p>
          <w:p w:rsidR="00FC645B" w:rsidRDefault="00FC645B">
            <w:pPr>
              <w:pStyle w:val="ConsPlusNonformat"/>
              <w:jc w:val="both"/>
            </w:pPr>
            <w:r>
              <w:t>для    обслуживания    и</w:t>
            </w:r>
          </w:p>
          <w:p w:rsidR="00FC645B" w:rsidRDefault="00FC645B">
            <w:pPr>
              <w:pStyle w:val="ConsPlusNonformat"/>
              <w:jc w:val="both"/>
            </w:pPr>
            <w:r>
              <w:t>осмотра технологического</w:t>
            </w:r>
          </w:p>
          <w:p w:rsidR="00FC645B" w:rsidRDefault="00FC645B">
            <w:pPr>
              <w:pStyle w:val="ConsPlusNonformat"/>
              <w:jc w:val="both"/>
            </w:pPr>
            <w:r>
              <w:t xml:space="preserve">оборудования   </w:t>
            </w:r>
            <w:proofErr w:type="gramStart"/>
            <w:r>
              <w:t xml:space="preserve">   (</w:t>
            </w:r>
            <w:proofErr w:type="gramEnd"/>
            <w:r>
              <w:t>кроме</w:t>
            </w:r>
          </w:p>
          <w:p w:rsidR="00FC645B" w:rsidRDefault="00FC645B">
            <w:pPr>
              <w:pStyle w:val="ConsPlusNonformat"/>
              <w:jc w:val="both"/>
            </w:pPr>
            <w:r>
              <w:t xml:space="preserve">одинаковых </w:t>
            </w:r>
            <w:proofErr w:type="gramStart"/>
            <w:r>
              <w:t>с  лестницами</w:t>
            </w:r>
            <w:proofErr w:type="gramEnd"/>
          </w:p>
          <w:p w:rsidR="00FC645B" w:rsidRDefault="00FC645B">
            <w:pPr>
              <w:pStyle w:val="ConsPlusNonformat"/>
              <w:jc w:val="both"/>
            </w:pPr>
            <w:proofErr w:type="gramStart"/>
            <w:r>
              <w:t xml:space="preserve">зданий)   </w:t>
            </w:r>
            <w:proofErr w:type="gramEnd"/>
            <w:r>
              <w:t xml:space="preserve">              </w:t>
            </w:r>
          </w:p>
        </w:tc>
        <w:tc>
          <w:tcPr>
            <w:tcW w:w="4320" w:type="dxa"/>
            <w:tcBorders>
              <w:top w:val="nil"/>
            </w:tcBorders>
          </w:tcPr>
          <w:p w:rsidR="00FC645B" w:rsidRDefault="00FC645B">
            <w:pPr>
              <w:pStyle w:val="ConsPlusNonformat"/>
              <w:jc w:val="both"/>
            </w:pPr>
            <w:r>
              <w:t>лестницы   с   ограждениями    для</w:t>
            </w:r>
          </w:p>
          <w:p w:rsidR="00FC645B" w:rsidRDefault="00FC645B">
            <w:pPr>
              <w:pStyle w:val="ConsPlusNonformat"/>
              <w:jc w:val="both"/>
            </w:pPr>
            <w:proofErr w:type="gramStart"/>
            <w:r>
              <w:t>обслуживания  и</w:t>
            </w:r>
            <w:proofErr w:type="gramEnd"/>
            <w:r>
              <w:t xml:space="preserve">  осмотра  мостовых</w:t>
            </w:r>
          </w:p>
          <w:p w:rsidR="00FC645B" w:rsidRDefault="00FC645B">
            <w:pPr>
              <w:pStyle w:val="ConsPlusNonformat"/>
              <w:jc w:val="both"/>
            </w:pPr>
            <w:proofErr w:type="gramStart"/>
            <w:r>
              <w:t xml:space="preserve">сооружений,   </w:t>
            </w:r>
            <w:proofErr w:type="gramEnd"/>
            <w:r>
              <w:t xml:space="preserve"> расположенные    на</w:t>
            </w:r>
          </w:p>
          <w:p w:rsidR="00FC645B" w:rsidRDefault="00FC645B">
            <w:pPr>
              <w:pStyle w:val="ConsPlusNonformat"/>
              <w:jc w:val="both"/>
            </w:pPr>
            <w:r>
              <w:t>автодорогах          регионального</w:t>
            </w:r>
          </w:p>
          <w:p w:rsidR="00FC645B" w:rsidRDefault="00FC645B">
            <w:pPr>
              <w:pStyle w:val="ConsPlusNonformat"/>
              <w:jc w:val="both"/>
            </w:pPr>
            <w:r>
              <w:t xml:space="preserve">значения                          </w:t>
            </w:r>
          </w:p>
        </w:tc>
      </w:tr>
      <w:tr w:rsidR="00FC645B">
        <w:trPr>
          <w:trHeight w:val="240"/>
        </w:trPr>
        <w:tc>
          <w:tcPr>
            <w:tcW w:w="1800" w:type="dxa"/>
            <w:tcBorders>
              <w:top w:val="nil"/>
            </w:tcBorders>
          </w:tcPr>
          <w:p w:rsidR="00FC645B" w:rsidRDefault="00FC645B">
            <w:pPr>
              <w:pStyle w:val="ConsPlusNonformat"/>
              <w:jc w:val="both"/>
            </w:pPr>
            <w:r>
              <w:t xml:space="preserve">  12 3697050 </w:t>
            </w:r>
          </w:p>
        </w:tc>
        <w:tc>
          <w:tcPr>
            <w:tcW w:w="3120" w:type="dxa"/>
            <w:tcBorders>
              <w:top w:val="nil"/>
            </w:tcBorders>
          </w:tcPr>
          <w:p w:rsidR="00FC645B" w:rsidRDefault="00FC645B">
            <w:pPr>
              <w:pStyle w:val="ConsPlusNonformat"/>
              <w:jc w:val="both"/>
            </w:pPr>
            <w:r>
              <w:t xml:space="preserve">ограды       </w:t>
            </w:r>
            <w:proofErr w:type="gramStart"/>
            <w:r>
              <w:t xml:space="preserve">   (</w:t>
            </w:r>
            <w:proofErr w:type="gramEnd"/>
            <w:r>
              <w:t>заборы)</w:t>
            </w:r>
          </w:p>
          <w:p w:rsidR="00FC645B" w:rsidRDefault="00FC645B">
            <w:pPr>
              <w:pStyle w:val="ConsPlusNonformat"/>
              <w:jc w:val="both"/>
            </w:pPr>
            <w:r>
              <w:t xml:space="preserve">металлические           </w:t>
            </w:r>
          </w:p>
        </w:tc>
        <w:tc>
          <w:tcPr>
            <w:tcW w:w="4320" w:type="dxa"/>
            <w:vMerge w:val="restart"/>
            <w:tcBorders>
              <w:top w:val="nil"/>
            </w:tcBorders>
          </w:tcPr>
          <w:p w:rsidR="00FC645B" w:rsidRDefault="00FC645B">
            <w:pPr>
              <w:pStyle w:val="ConsPlusNonformat"/>
              <w:jc w:val="both"/>
            </w:pPr>
            <w:r>
              <w:t xml:space="preserve">сооружения </w:t>
            </w:r>
            <w:proofErr w:type="gramStart"/>
            <w:r>
              <w:t>шумозащитные  (</w:t>
            </w:r>
            <w:proofErr w:type="gramEnd"/>
            <w:r>
              <w:t>экраны),</w:t>
            </w:r>
          </w:p>
          <w:p w:rsidR="00FC645B" w:rsidRDefault="00FC645B">
            <w:pPr>
              <w:pStyle w:val="ConsPlusNonformat"/>
              <w:jc w:val="both"/>
            </w:pPr>
            <w:r>
              <w:t>ограждения     и      направляющие</w:t>
            </w:r>
          </w:p>
          <w:p w:rsidR="00FC645B" w:rsidRDefault="00FC645B">
            <w:pPr>
              <w:pStyle w:val="ConsPlusNonformat"/>
              <w:jc w:val="both"/>
            </w:pPr>
            <w:r>
              <w:t>устройства     на      автодорогах</w:t>
            </w:r>
          </w:p>
          <w:p w:rsidR="00FC645B" w:rsidRDefault="00FC645B">
            <w:pPr>
              <w:pStyle w:val="ConsPlusNonformat"/>
              <w:jc w:val="both"/>
            </w:pPr>
            <w:r>
              <w:t xml:space="preserve">регионального значения            </w:t>
            </w:r>
          </w:p>
        </w:tc>
      </w:tr>
      <w:tr w:rsidR="00FC645B">
        <w:trPr>
          <w:trHeight w:val="240"/>
        </w:trPr>
        <w:tc>
          <w:tcPr>
            <w:tcW w:w="1800" w:type="dxa"/>
            <w:tcBorders>
              <w:top w:val="nil"/>
            </w:tcBorders>
          </w:tcPr>
          <w:p w:rsidR="00FC645B" w:rsidRDefault="00FC645B">
            <w:pPr>
              <w:pStyle w:val="ConsPlusNonformat"/>
              <w:jc w:val="both"/>
            </w:pPr>
            <w:r>
              <w:t xml:space="preserve">  12 4540000 </w:t>
            </w:r>
          </w:p>
        </w:tc>
        <w:tc>
          <w:tcPr>
            <w:tcW w:w="3120" w:type="dxa"/>
            <w:tcBorders>
              <w:top w:val="nil"/>
            </w:tcBorders>
          </w:tcPr>
          <w:p w:rsidR="00FC645B" w:rsidRDefault="00FC645B">
            <w:pPr>
              <w:pStyle w:val="ConsPlusNonformat"/>
              <w:jc w:val="both"/>
            </w:pPr>
            <w:proofErr w:type="gramStart"/>
            <w:r>
              <w:t>ограда  (</w:t>
            </w:r>
            <w:proofErr w:type="gramEnd"/>
            <w:r>
              <w:t>заборы),  кроме</w:t>
            </w:r>
          </w:p>
          <w:p w:rsidR="00FC645B" w:rsidRDefault="00FC645B">
            <w:pPr>
              <w:pStyle w:val="ConsPlusNonformat"/>
              <w:jc w:val="both"/>
            </w:pPr>
            <w:r>
              <w:t xml:space="preserve">металлических           </w:t>
            </w:r>
          </w:p>
        </w:tc>
        <w:tc>
          <w:tcPr>
            <w:tcW w:w="4200" w:type="dxa"/>
            <w:vMerge/>
            <w:tcBorders>
              <w:top w:val="nil"/>
            </w:tcBorders>
          </w:tcPr>
          <w:p w:rsidR="00FC645B" w:rsidRDefault="00FC645B"/>
        </w:tc>
      </w:tr>
      <w:tr w:rsidR="00FC645B">
        <w:trPr>
          <w:trHeight w:val="240"/>
        </w:trPr>
        <w:tc>
          <w:tcPr>
            <w:tcW w:w="1800" w:type="dxa"/>
            <w:tcBorders>
              <w:top w:val="nil"/>
            </w:tcBorders>
          </w:tcPr>
          <w:p w:rsidR="00FC645B" w:rsidRDefault="00FC645B">
            <w:pPr>
              <w:pStyle w:val="ConsPlusNonformat"/>
              <w:jc w:val="both"/>
            </w:pPr>
            <w:r>
              <w:t xml:space="preserve">  124526371  </w:t>
            </w:r>
          </w:p>
        </w:tc>
        <w:tc>
          <w:tcPr>
            <w:tcW w:w="3120" w:type="dxa"/>
            <w:tcBorders>
              <w:top w:val="nil"/>
            </w:tcBorders>
          </w:tcPr>
          <w:p w:rsidR="00FC645B" w:rsidRDefault="00FC645B">
            <w:pPr>
              <w:pStyle w:val="ConsPlusNonformat"/>
              <w:jc w:val="both"/>
            </w:pPr>
            <w:proofErr w:type="gramStart"/>
            <w:r>
              <w:t>дорога  автомобильная</w:t>
            </w:r>
            <w:proofErr w:type="gramEnd"/>
            <w:r>
              <w:t xml:space="preserve">  с</w:t>
            </w:r>
          </w:p>
          <w:p w:rsidR="00FC645B" w:rsidRDefault="00FC645B">
            <w:pPr>
              <w:pStyle w:val="ConsPlusNonformat"/>
              <w:jc w:val="both"/>
            </w:pPr>
            <w:r>
              <w:t xml:space="preserve">усовершенствованным     </w:t>
            </w:r>
          </w:p>
          <w:p w:rsidR="00FC645B" w:rsidRDefault="00FC645B">
            <w:pPr>
              <w:pStyle w:val="ConsPlusNonformat"/>
              <w:jc w:val="both"/>
            </w:pPr>
            <w:r>
              <w:t>капитальным        типом</w:t>
            </w:r>
          </w:p>
          <w:p w:rsidR="00FC645B" w:rsidRDefault="00FC645B">
            <w:pPr>
              <w:pStyle w:val="ConsPlusNonformat"/>
              <w:jc w:val="both"/>
            </w:pPr>
            <w:r>
              <w:t xml:space="preserve">дорожного покрытия      </w:t>
            </w:r>
          </w:p>
        </w:tc>
        <w:tc>
          <w:tcPr>
            <w:tcW w:w="4320" w:type="dxa"/>
            <w:vMerge w:val="restart"/>
            <w:tcBorders>
              <w:top w:val="nil"/>
            </w:tcBorders>
          </w:tcPr>
          <w:p w:rsidR="00FC645B" w:rsidRDefault="00FC645B">
            <w:pPr>
              <w:pStyle w:val="ConsPlusNonformat"/>
              <w:jc w:val="both"/>
            </w:pPr>
            <w:proofErr w:type="gramStart"/>
            <w:r>
              <w:t>элементы  автодорог</w:t>
            </w:r>
            <w:proofErr w:type="gramEnd"/>
            <w:r>
              <w:t xml:space="preserve">  регионального</w:t>
            </w:r>
          </w:p>
          <w:p w:rsidR="00FC645B" w:rsidRDefault="00FC645B">
            <w:pPr>
              <w:pStyle w:val="ConsPlusNonformat"/>
              <w:jc w:val="both"/>
            </w:pPr>
            <w:proofErr w:type="gramStart"/>
            <w:r>
              <w:t xml:space="preserve">значения:   </w:t>
            </w:r>
            <w:proofErr w:type="gramEnd"/>
            <w:r>
              <w:t xml:space="preserve"> земляное     полотно,</w:t>
            </w:r>
          </w:p>
          <w:p w:rsidR="00FC645B" w:rsidRDefault="00FC645B">
            <w:pPr>
              <w:pStyle w:val="ConsPlusNonformat"/>
              <w:jc w:val="both"/>
            </w:pPr>
            <w:r>
              <w:t xml:space="preserve">дорожная одежда, </w:t>
            </w:r>
            <w:proofErr w:type="gramStart"/>
            <w:r>
              <w:t>обочины,  откосы</w:t>
            </w:r>
            <w:proofErr w:type="gramEnd"/>
            <w:r>
              <w:t>,</w:t>
            </w:r>
          </w:p>
          <w:p w:rsidR="00FC645B" w:rsidRDefault="00FC645B">
            <w:pPr>
              <w:pStyle w:val="ConsPlusNonformat"/>
              <w:jc w:val="both"/>
            </w:pPr>
            <w:proofErr w:type="gramStart"/>
            <w:r>
              <w:t xml:space="preserve">кюветы,   </w:t>
            </w:r>
            <w:proofErr w:type="gramEnd"/>
            <w:r>
              <w:t xml:space="preserve"> водоотводные     лотки,</w:t>
            </w:r>
          </w:p>
          <w:p w:rsidR="00FC645B" w:rsidRDefault="00FC645B">
            <w:pPr>
              <w:pStyle w:val="ConsPlusNonformat"/>
              <w:jc w:val="both"/>
            </w:pPr>
            <w:proofErr w:type="gramStart"/>
            <w:r>
              <w:lastRenderedPageBreak/>
              <w:t xml:space="preserve">ливнестоки,   </w:t>
            </w:r>
            <w:proofErr w:type="gramEnd"/>
            <w:r>
              <w:t xml:space="preserve"> канавы,     дренаж,</w:t>
            </w:r>
          </w:p>
          <w:p w:rsidR="00FC645B" w:rsidRDefault="00FC645B">
            <w:pPr>
              <w:pStyle w:val="ConsPlusNonformat"/>
              <w:jc w:val="both"/>
            </w:pPr>
            <w:r>
              <w:t>укрепительные          сооружения,</w:t>
            </w:r>
          </w:p>
          <w:p w:rsidR="00FC645B" w:rsidRDefault="00FC645B">
            <w:pPr>
              <w:pStyle w:val="ConsPlusNonformat"/>
              <w:jc w:val="both"/>
            </w:pPr>
            <w:r>
              <w:t>площадки    отдыха    и    стоянки</w:t>
            </w:r>
          </w:p>
          <w:p w:rsidR="00FC645B" w:rsidRDefault="00FC645B">
            <w:pPr>
              <w:pStyle w:val="ConsPlusNonformat"/>
              <w:jc w:val="both"/>
            </w:pPr>
            <w:proofErr w:type="gramStart"/>
            <w:r>
              <w:t>автотранспорта  с</w:t>
            </w:r>
            <w:proofErr w:type="gramEnd"/>
            <w:r>
              <w:t xml:space="preserve">  эстакадами  для</w:t>
            </w:r>
          </w:p>
          <w:p w:rsidR="00FC645B" w:rsidRDefault="00FC645B">
            <w:pPr>
              <w:pStyle w:val="ConsPlusNonformat"/>
              <w:jc w:val="both"/>
            </w:pPr>
            <w:r>
              <w:t>осмотра     днища     автомобилей,</w:t>
            </w:r>
          </w:p>
          <w:p w:rsidR="00FC645B" w:rsidRDefault="00FC645B">
            <w:pPr>
              <w:pStyle w:val="ConsPlusNonformat"/>
              <w:jc w:val="both"/>
            </w:pPr>
            <w:proofErr w:type="gramStart"/>
            <w:r>
              <w:t>упорными  стенками</w:t>
            </w:r>
            <w:proofErr w:type="gramEnd"/>
            <w:r>
              <w:t xml:space="preserve">   и   навесами,</w:t>
            </w:r>
          </w:p>
          <w:p w:rsidR="00FC645B" w:rsidRDefault="00FC645B">
            <w:pPr>
              <w:pStyle w:val="ConsPlusNonformat"/>
              <w:jc w:val="both"/>
            </w:pPr>
            <w:r>
              <w:t>переходно-скоростные       полосы,</w:t>
            </w:r>
          </w:p>
          <w:p w:rsidR="00FC645B" w:rsidRDefault="00FC645B">
            <w:pPr>
              <w:pStyle w:val="ConsPlusNonformat"/>
              <w:jc w:val="both"/>
            </w:pPr>
            <w:r>
              <w:t>съезды    на    пересечениях     с</w:t>
            </w:r>
          </w:p>
          <w:p w:rsidR="00FC645B" w:rsidRDefault="00FC645B">
            <w:pPr>
              <w:pStyle w:val="ConsPlusNonformat"/>
              <w:jc w:val="both"/>
            </w:pPr>
            <w:r>
              <w:t>транспортными          развязками,</w:t>
            </w:r>
          </w:p>
          <w:p w:rsidR="00FC645B" w:rsidRDefault="00FC645B">
            <w:pPr>
              <w:pStyle w:val="ConsPlusNonformat"/>
              <w:jc w:val="both"/>
            </w:pPr>
            <w:r>
              <w:t xml:space="preserve">сигнальные    столбики </w:t>
            </w:r>
            <w:proofErr w:type="gramStart"/>
            <w:r>
              <w:t xml:space="preserve">   (</w:t>
            </w:r>
            <w:proofErr w:type="gramEnd"/>
            <w:r>
              <w:t>тумбы),</w:t>
            </w:r>
          </w:p>
          <w:p w:rsidR="00FC645B" w:rsidRDefault="00FC645B">
            <w:pPr>
              <w:pStyle w:val="ConsPlusNonformat"/>
              <w:jc w:val="both"/>
            </w:pPr>
            <w:r>
              <w:t>эстакады (</w:t>
            </w:r>
            <w:proofErr w:type="gramStart"/>
            <w:r>
              <w:t>подходы  к</w:t>
            </w:r>
            <w:proofErr w:type="gramEnd"/>
            <w:r>
              <w:t xml:space="preserve">  автодорожным</w:t>
            </w:r>
          </w:p>
          <w:p w:rsidR="00FC645B" w:rsidRDefault="00FC645B">
            <w:pPr>
              <w:pStyle w:val="ConsPlusNonformat"/>
              <w:jc w:val="both"/>
            </w:pPr>
            <w:r>
              <w:t>мостам    и     путепроводам     с</w:t>
            </w:r>
          </w:p>
          <w:p w:rsidR="00FC645B" w:rsidRDefault="00FC645B">
            <w:pPr>
              <w:pStyle w:val="ConsPlusNonformat"/>
              <w:jc w:val="both"/>
            </w:pPr>
            <w:r>
              <w:t xml:space="preserve">укрепительными сооружениями </w:t>
            </w:r>
            <w:proofErr w:type="gramStart"/>
            <w:r>
              <w:t>и  без</w:t>
            </w:r>
            <w:proofErr w:type="gramEnd"/>
          </w:p>
          <w:p w:rsidR="00FC645B" w:rsidRDefault="00FC645B">
            <w:pPr>
              <w:pStyle w:val="ConsPlusNonformat"/>
              <w:jc w:val="both"/>
            </w:pPr>
            <w:r>
              <w:t>них</w:t>
            </w:r>
            <w:proofErr w:type="gramStart"/>
            <w:r>
              <w:t xml:space="preserve">),   </w:t>
            </w:r>
            <w:proofErr w:type="gramEnd"/>
            <w:r>
              <w:t xml:space="preserve">   лестничные       сходы,</w:t>
            </w:r>
          </w:p>
          <w:p w:rsidR="00FC645B" w:rsidRDefault="00FC645B">
            <w:pPr>
              <w:pStyle w:val="ConsPlusNonformat"/>
              <w:jc w:val="both"/>
            </w:pPr>
            <w:r>
              <w:t>автобусные          остановки    и</w:t>
            </w:r>
          </w:p>
          <w:p w:rsidR="00FC645B" w:rsidRDefault="00FC645B">
            <w:pPr>
              <w:pStyle w:val="ConsPlusNonformat"/>
              <w:jc w:val="both"/>
            </w:pPr>
            <w:r>
              <w:t xml:space="preserve">автопавильоны    </w:t>
            </w:r>
            <w:proofErr w:type="gramStart"/>
            <w:r>
              <w:t xml:space="preserve">   (</w:t>
            </w:r>
            <w:proofErr w:type="gramEnd"/>
            <w:r>
              <w:t>с   заездными</w:t>
            </w:r>
          </w:p>
          <w:p w:rsidR="00FC645B" w:rsidRDefault="00FC645B">
            <w:pPr>
              <w:pStyle w:val="ConsPlusNonformat"/>
              <w:jc w:val="both"/>
            </w:pPr>
            <w:r>
              <w:t>карманами     и        посадочными</w:t>
            </w:r>
          </w:p>
          <w:p w:rsidR="00FC645B" w:rsidRDefault="00FC645B">
            <w:pPr>
              <w:pStyle w:val="ConsPlusNonformat"/>
              <w:jc w:val="both"/>
            </w:pPr>
            <w:r>
              <w:t>площадками</w:t>
            </w:r>
            <w:proofErr w:type="gramStart"/>
            <w:r>
              <w:t xml:space="preserve">),   </w:t>
            </w:r>
            <w:proofErr w:type="gramEnd"/>
            <w:r>
              <w:t xml:space="preserve">     водопропускные</w:t>
            </w:r>
          </w:p>
          <w:p w:rsidR="00FC645B" w:rsidRDefault="00FC645B">
            <w:pPr>
              <w:pStyle w:val="ConsPlusNonformat"/>
              <w:jc w:val="both"/>
            </w:pPr>
            <w:proofErr w:type="gramStart"/>
            <w:r>
              <w:t xml:space="preserve">трубы,   </w:t>
            </w:r>
            <w:proofErr w:type="gramEnd"/>
            <w:r>
              <w:t>скотопрогоны,   тротуары,</w:t>
            </w:r>
          </w:p>
          <w:p w:rsidR="00FC645B" w:rsidRDefault="00FC645B">
            <w:pPr>
              <w:pStyle w:val="ConsPlusNonformat"/>
              <w:jc w:val="both"/>
            </w:pPr>
            <w:r>
              <w:t xml:space="preserve">пешеходные дорожки                </w:t>
            </w:r>
          </w:p>
        </w:tc>
      </w:tr>
      <w:tr w:rsidR="00FC645B">
        <w:trPr>
          <w:trHeight w:val="240"/>
        </w:trPr>
        <w:tc>
          <w:tcPr>
            <w:tcW w:w="1800" w:type="dxa"/>
            <w:tcBorders>
              <w:top w:val="nil"/>
            </w:tcBorders>
          </w:tcPr>
          <w:p w:rsidR="00FC645B" w:rsidRDefault="00FC645B">
            <w:pPr>
              <w:pStyle w:val="ConsPlusNonformat"/>
              <w:jc w:val="both"/>
            </w:pPr>
            <w:r>
              <w:lastRenderedPageBreak/>
              <w:t xml:space="preserve">  12 4526372 </w:t>
            </w:r>
          </w:p>
        </w:tc>
        <w:tc>
          <w:tcPr>
            <w:tcW w:w="3120" w:type="dxa"/>
            <w:tcBorders>
              <w:top w:val="nil"/>
            </w:tcBorders>
          </w:tcPr>
          <w:p w:rsidR="00FC645B" w:rsidRDefault="00FC645B">
            <w:pPr>
              <w:pStyle w:val="ConsPlusNonformat"/>
              <w:jc w:val="both"/>
            </w:pPr>
            <w:proofErr w:type="gramStart"/>
            <w:r>
              <w:t>дорога  автомобильная</w:t>
            </w:r>
            <w:proofErr w:type="gramEnd"/>
            <w:r>
              <w:t xml:space="preserve">  с</w:t>
            </w:r>
          </w:p>
          <w:p w:rsidR="00FC645B" w:rsidRDefault="00FC645B">
            <w:pPr>
              <w:pStyle w:val="ConsPlusNonformat"/>
              <w:jc w:val="both"/>
            </w:pPr>
            <w:r>
              <w:t xml:space="preserve">усовершенствованным     </w:t>
            </w:r>
          </w:p>
          <w:p w:rsidR="00FC645B" w:rsidRDefault="00FC645B">
            <w:pPr>
              <w:pStyle w:val="ConsPlusNonformat"/>
              <w:jc w:val="both"/>
            </w:pPr>
            <w:r>
              <w:t>облегченным          или</w:t>
            </w:r>
          </w:p>
          <w:p w:rsidR="00FC645B" w:rsidRDefault="00FC645B">
            <w:pPr>
              <w:pStyle w:val="ConsPlusNonformat"/>
              <w:jc w:val="both"/>
            </w:pPr>
            <w:r>
              <w:t>переходным         типом</w:t>
            </w:r>
          </w:p>
          <w:p w:rsidR="00FC645B" w:rsidRDefault="00FC645B">
            <w:pPr>
              <w:pStyle w:val="ConsPlusNonformat"/>
              <w:jc w:val="both"/>
            </w:pPr>
            <w:r>
              <w:t xml:space="preserve">дорожного покрытия      </w:t>
            </w:r>
          </w:p>
        </w:tc>
        <w:tc>
          <w:tcPr>
            <w:tcW w:w="4200" w:type="dxa"/>
            <w:vMerge/>
            <w:tcBorders>
              <w:top w:val="nil"/>
            </w:tcBorders>
          </w:tcPr>
          <w:p w:rsidR="00FC645B" w:rsidRDefault="00FC645B"/>
        </w:tc>
      </w:tr>
      <w:tr w:rsidR="00FC645B">
        <w:trPr>
          <w:trHeight w:val="240"/>
        </w:trPr>
        <w:tc>
          <w:tcPr>
            <w:tcW w:w="1800" w:type="dxa"/>
            <w:tcBorders>
              <w:top w:val="nil"/>
            </w:tcBorders>
          </w:tcPr>
          <w:p w:rsidR="00FC645B" w:rsidRDefault="00FC645B">
            <w:pPr>
              <w:pStyle w:val="ConsPlusNonformat"/>
              <w:jc w:val="both"/>
            </w:pPr>
            <w:r>
              <w:lastRenderedPageBreak/>
              <w:t xml:space="preserve">  12 4526373 </w:t>
            </w:r>
          </w:p>
        </w:tc>
        <w:tc>
          <w:tcPr>
            <w:tcW w:w="3120" w:type="dxa"/>
            <w:tcBorders>
              <w:top w:val="nil"/>
            </w:tcBorders>
          </w:tcPr>
          <w:p w:rsidR="00FC645B" w:rsidRDefault="00FC645B">
            <w:pPr>
              <w:pStyle w:val="ConsPlusNonformat"/>
              <w:jc w:val="both"/>
            </w:pPr>
            <w:r>
              <w:t>дорога     автомобильная</w:t>
            </w:r>
          </w:p>
          <w:p w:rsidR="00FC645B" w:rsidRDefault="00FC645B">
            <w:pPr>
              <w:pStyle w:val="ConsPlusNonformat"/>
              <w:jc w:val="both"/>
            </w:pPr>
            <w:r>
              <w:t xml:space="preserve">магистральная           </w:t>
            </w:r>
          </w:p>
        </w:tc>
        <w:tc>
          <w:tcPr>
            <w:tcW w:w="4200" w:type="dxa"/>
            <w:vMerge/>
            <w:tcBorders>
              <w:top w:val="nil"/>
            </w:tcBorders>
          </w:tcPr>
          <w:p w:rsidR="00FC645B" w:rsidRDefault="00FC645B"/>
        </w:tc>
      </w:tr>
      <w:tr w:rsidR="00FC645B">
        <w:trPr>
          <w:trHeight w:val="240"/>
        </w:trPr>
        <w:tc>
          <w:tcPr>
            <w:tcW w:w="1800" w:type="dxa"/>
            <w:tcBorders>
              <w:top w:val="nil"/>
            </w:tcBorders>
          </w:tcPr>
          <w:p w:rsidR="00FC645B" w:rsidRDefault="00FC645B">
            <w:pPr>
              <w:pStyle w:val="ConsPlusNonformat"/>
              <w:jc w:val="both"/>
            </w:pPr>
            <w:r>
              <w:t xml:space="preserve">  12 4526382 </w:t>
            </w:r>
          </w:p>
        </w:tc>
        <w:tc>
          <w:tcPr>
            <w:tcW w:w="3120" w:type="dxa"/>
            <w:tcBorders>
              <w:top w:val="nil"/>
            </w:tcBorders>
          </w:tcPr>
          <w:p w:rsidR="00FC645B" w:rsidRDefault="00FC645B">
            <w:pPr>
              <w:pStyle w:val="ConsPlusNonformat"/>
              <w:jc w:val="both"/>
            </w:pPr>
            <w:r>
              <w:t xml:space="preserve">мост автодорожный       </w:t>
            </w:r>
          </w:p>
        </w:tc>
        <w:tc>
          <w:tcPr>
            <w:tcW w:w="4320" w:type="dxa"/>
            <w:vMerge w:val="restart"/>
            <w:tcBorders>
              <w:top w:val="nil"/>
            </w:tcBorders>
          </w:tcPr>
          <w:p w:rsidR="00FC645B" w:rsidRDefault="00FC645B">
            <w:pPr>
              <w:pStyle w:val="ConsPlusNonformat"/>
              <w:jc w:val="both"/>
            </w:pPr>
            <w:r>
              <w:t xml:space="preserve">мосты </w:t>
            </w:r>
            <w:proofErr w:type="gramStart"/>
            <w:r>
              <w:t>автодорожные,  расположенные</w:t>
            </w:r>
            <w:proofErr w:type="gramEnd"/>
          </w:p>
          <w:p w:rsidR="00FC645B" w:rsidRDefault="00FC645B">
            <w:pPr>
              <w:pStyle w:val="ConsPlusNonformat"/>
              <w:jc w:val="both"/>
            </w:pPr>
            <w:r>
              <w:t>на    автодорогах    регионального</w:t>
            </w:r>
          </w:p>
          <w:p w:rsidR="00FC645B" w:rsidRDefault="00FC645B">
            <w:pPr>
              <w:pStyle w:val="ConsPlusNonformat"/>
              <w:jc w:val="both"/>
            </w:pPr>
            <w:r>
              <w:t xml:space="preserve">значения                          </w:t>
            </w:r>
          </w:p>
        </w:tc>
      </w:tr>
      <w:tr w:rsidR="00FC645B">
        <w:trPr>
          <w:trHeight w:val="240"/>
        </w:trPr>
        <w:tc>
          <w:tcPr>
            <w:tcW w:w="1800" w:type="dxa"/>
            <w:tcBorders>
              <w:top w:val="nil"/>
            </w:tcBorders>
          </w:tcPr>
          <w:p w:rsidR="00FC645B" w:rsidRDefault="00FC645B">
            <w:pPr>
              <w:pStyle w:val="ConsPlusNonformat"/>
              <w:jc w:val="both"/>
            </w:pPr>
            <w:r>
              <w:t xml:space="preserve">  12 4526383 </w:t>
            </w:r>
          </w:p>
        </w:tc>
        <w:tc>
          <w:tcPr>
            <w:tcW w:w="3120" w:type="dxa"/>
            <w:tcBorders>
              <w:top w:val="nil"/>
            </w:tcBorders>
          </w:tcPr>
          <w:p w:rsidR="00FC645B" w:rsidRDefault="00FC645B">
            <w:pPr>
              <w:pStyle w:val="ConsPlusNonformat"/>
              <w:jc w:val="both"/>
            </w:pPr>
            <w:r>
              <w:t xml:space="preserve">мост пешеходный         </w:t>
            </w:r>
          </w:p>
        </w:tc>
        <w:tc>
          <w:tcPr>
            <w:tcW w:w="4200" w:type="dxa"/>
            <w:vMerge/>
            <w:tcBorders>
              <w:top w:val="nil"/>
            </w:tcBorders>
          </w:tcPr>
          <w:p w:rsidR="00FC645B" w:rsidRDefault="00FC645B"/>
        </w:tc>
      </w:tr>
      <w:tr w:rsidR="00FC645B">
        <w:trPr>
          <w:trHeight w:val="240"/>
        </w:trPr>
        <w:tc>
          <w:tcPr>
            <w:tcW w:w="1800" w:type="dxa"/>
            <w:tcBorders>
              <w:top w:val="nil"/>
            </w:tcBorders>
          </w:tcPr>
          <w:p w:rsidR="00FC645B" w:rsidRDefault="00FC645B">
            <w:pPr>
              <w:pStyle w:val="ConsPlusNonformat"/>
              <w:jc w:val="both"/>
            </w:pPr>
            <w:r>
              <w:t xml:space="preserve">  12 4527321 </w:t>
            </w:r>
          </w:p>
        </w:tc>
        <w:tc>
          <w:tcPr>
            <w:tcW w:w="3120" w:type="dxa"/>
            <w:tcBorders>
              <w:top w:val="nil"/>
            </w:tcBorders>
          </w:tcPr>
          <w:p w:rsidR="00FC645B" w:rsidRDefault="00FC645B">
            <w:pPr>
              <w:pStyle w:val="ConsPlusNonformat"/>
              <w:jc w:val="both"/>
            </w:pPr>
            <w:r>
              <w:t xml:space="preserve">берегоукрепление        </w:t>
            </w:r>
          </w:p>
        </w:tc>
        <w:tc>
          <w:tcPr>
            <w:tcW w:w="4320" w:type="dxa"/>
            <w:tcBorders>
              <w:top w:val="nil"/>
            </w:tcBorders>
          </w:tcPr>
          <w:p w:rsidR="00FC645B" w:rsidRDefault="00FC645B">
            <w:pPr>
              <w:pStyle w:val="ConsPlusNonformat"/>
              <w:jc w:val="both"/>
            </w:pPr>
            <w:proofErr w:type="gramStart"/>
            <w:r>
              <w:t>берегоукрепление  в</w:t>
            </w:r>
            <w:proofErr w:type="gramEnd"/>
            <w:r>
              <w:t xml:space="preserve">  местах,   где</w:t>
            </w:r>
          </w:p>
          <w:p w:rsidR="00FC645B" w:rsidRDefault="00FC645B">
            <w:pPr>
              <w:pStyle w:val="ConsPlusNonformat"/>
              <w:jc w:val="both"/>
            </w:pPr>
            <w:proofErr w:type="gramStart"/>
            <w:r>
              <w:t>функционирует  паромная</w:t>
            </w:r>
            <w:proofErr w:type="gramEnd"/>
            <w:r>
              <w:t xml:space="preserve">  переправа</w:t>
            </w:r>
          </w:p>
          <w:p w:rsidR="00FC645B" w:rsidRDefault="00FC645B">
            <w:pPr>
              <w:pStyle w:val="ConsPlusNonformat"/>
              <w:jc w:val="both"/>
            </w:pPr>
            <w:r>
              <w:t>в   случае   разрыва    автодороги</w:t>
            </w:r>
          </w:p>
          <w:p w:rsidR="00FC645B" w:rsidRDefault="00FC645B">
            <w:pPr>
              <w:pStyle w:val="ConsPlusNonformat"/>
              <w:jc w:val="both"/>
            </w:pPr>
            <w:r>
              <w:t>регионального     значения     при</w:t>
            </w:r>
          </w:p>
          <w:p w:rsidR="00FC645B" w:rsidRDefault="00FC645B">
            <w:pPr>
              <w:pStyle w:val="ConsPlusNonformat"/>
              <w:jc w:val="both"/>
            </w:pPr>
            <w:r>
              <w:t xml:space="preserve">отсутствии автодорожного </w:t>
            </w:r>
            <w:proofErr w:type="gramStart"/>
            <w:r>
              <w:t>моста,  а</w:t>
            </w:r>
            <w:proofErr w:type="gramEnd"/>
          </w:p>
          <w:p w:rsidR="00FC645B" w:rsidRDefault="00FC645B">
            <w:pPr>
              <w:pStyle w:val="ConsPlusNonformat"/>
              <w:jc w:val="both"/>
            </w:pPr>
            <w:r>
              <w:t>также   берегоукрепление   откосов</w:t>
            </w:r>
          </w:p>
          <w:p w:rsidR="00FC645B" w:rsidRDefault="00FC645B">
            <w:pPr>
              <w:pStyle w:val="ConsPlusNonformat"/>
              <w:jc w:val="both"/>
            </w:pPr>
            <w:r>
              <w:t>земляного   полотна    в    местах</w:t>
            </w:r>
          </w:p>
          <w:p w:rsidR="00FC645B" w:rsidRDefault="00FC645B">
            <w:pPr>
              <w:pStyle w:val="ConsPlusNonformat"/>
              <w:jc w:val="both"/>
            </w:pPr>
            <w:r>
              <w:t xml:space="preserve">подтопления </w:t>
            </w:r>
            <w:proofErr w:type="gramStart"/>
            <w:r>
              <w:t>и  местах</w:t>
            </w:r>
            <w:proofErr w:type="gramEnd"/>
            <w:r>
              <w:t xml:space="preserve">  со  слабыми</w:t>
            </w:r>
          </w:p>
          <w:p w:rsidR="00FC645B" w:rsidRDefault="00FC645B">
            <w:pPr>
              <w:pStyle w:val="ConsPlusNonformat"/>
              <w:jc w:val="both"/>
            </w:pPr>
            <w:r>
              <w:t xml:space="preserve">грунтами                          </w:t>
            </w:r>
          </w:p>
        </w:tc>
      </w:tr>
      <w:tr w:rsidR="00FC645B">
        <w:trPr>
          <w:trHeight w:val="240"/>
        </w:trPr>
        <w:tc>
          <w:tcPr>
            <w:tcW w:w="1800" w:type="dxa"/>
            <w:tcBorders>
              <w:top w:val="nil"/>
            </w:tcBorders>
          </w:tcPr>
          <w:p w:rsidR="00FC645B" w:rsidRDefault="00FC645B">
            <w:pPr>
              <w:pStyle w:val="ConsPlusNonformat"/>
              <w:jc w:val="both"/>
            </w:pPr>
            <w:r>
              <w:t xml:space="preserve">  12 4527323 </w:t>
            </w:r>
          </w:p>
        </w:tc>
        <w:tc>
          <w:tcPr>
            <w:tcW w:w="3120" w:type="dxa"/>
            <w:tcBorders>
              <w:top w:val="nil"/>
            </w:tcBorders>
          </w:tcPr>
          <w:p w:rsidR="00FC645B" w:rsidRDefault="00FC645B">
            <w:pPr>
              <w:pStyle w:val="ConsPlusNonformat"/>
              <w:jc w:val="both"/>
            </w:pPr>
            <w:r>
              <w:t xml:space="preserve">сооружение              </w:t>
            </w:r>
          </w:p>
          <w:p w:rsidR="00FC645B" w:rsidRDefault="00FC645B">
            <w:pPr>
              <w:pStyle w:val="ConsPlusNonformat"/>
              <w:jc w:val="both"/>
            </w:pPr>
            <w:r>
              <w:t xml:space="preserve">гидротехническое        </w:t>
            </w:r>
          </w:p>
        </w:tc>
        <w:tc>
          <w:tcPr>
            <w:tcW w:w="4320" w:type="dxa"/>
            <w:tcBorders>
              <w:top w:val="nil"/>
            </w:tcBorders>
          </w:tcPr>
          <w:p w:rsidR="00FC645B" w:rsidRDefault="00FC645B">
            <w:pPr>
              <w:pStyle w:val="ConsPlusNonformat"/>
              <w:jc w:val="both"/>
            </w:pPr>
            <w:r>
              <w:t xml:space="preserve">причальная </w:t>
            </w:r>
            <w:proofErr w:type="gramStart"/>
            <w:r>
              <w:t>стенка  в</w:t>
            </w:r>
            <w:proofErr w:type="gramEnd"/>
            <w:r>
              <w:t xml:space="preserve">  местах,  где</w:t>
            </w:r>
          </w:p>
          <w:p w:rsidR="00FC645B" w:rsidRDefault="00FC645B">
            <w:pPr>
              <w:pStyle w:val="ConsPlusNonformat"/>
              <w:jc w:val="both"/>
            </w:pPr>
            <w:proofErr w:type="gramStart"/>
            <w:r>
              <w:t>функционирует  паромная</w:t>
            </w:r>
            <w:proofErr w:type="gramEnd"/>
            <w:r>
              <w:t xml:space="preserve">  переправа</w:t>
            </w:r>
          </w:p>
          <w:p w:rsidR="00FC645B" w:rsidRDefault="00FC645B">
            <w:pPr>
              <w:pStyle w:val="ConsPlusNonformat"/>
              <w:jc w:val="both"/>
            </w:pPr>
            <w:r>
              <w:t>в   случае   разрыва    автодороги</w:t>
            </w:r>
          </w:p>
          <w:p w:rsidR="00FC645B" w:rsidRDefault="00FC645B">
            <w:pPr>
              <w:pStyle w:val="ConsPlusNonformat"/>
              <w:jc w:val="both"/>
            </w:pPr>
            <w:r>
              <w:t>регионального     значения     при</w:t>
            </w:r>
          </w:p>
          <w:p w:rsidR="00FC645B" w:rsidRDefault="00FC645B">
            <w:pPr>
              <w:pStyle w:val="ConsPlusNonformat"/>
              <w:jc w:val="both"/>
            </w:pPr>
            <w:proofErr w:type="gramStart"/>
            <w:r>
              <w:t>отсутствии  автодорожного</w:t>
            </w:r>
            <w:proofErr w:type="gramEnd"/>
            <w:r>
              <w:t xml:space="preserve">   моста,</w:t>
            </w:r>
          </w:p>
          <w:p w:rsidR="00FC645B" w:rsidRDefault="00FC645B">
            <w:pPr>
              <w:pStyle w:val="ConsPlusNonformat"/>
              <w:jc w:val="both"/>
            </w:pPr>
            <w:r>
              <w:t>причальная   стенка    в    местах</w:t>
            </w:r>
          </w:p>
          <w:p w:rsidR="00FC645B" w:rsidRDefault="00FC645B">
            <w:pPr>
              <w:pStyle w:val="ConsPlusNonformat"/>
              <w:jc w:val="both"/>
            </w:pPr>
            <w:r>
              <w:t>базирования                 флота,</w:t>
            </w:r>
          </w:p>
          <w:p w:rsidR="00FC645B" w:rsidRDefault="00FC645B">
            <w:pPr>
              <w:pStyle w:val="ConsPlusNonformat"/>
              <w:jc w:val="both"/>
            </w:pPr>
            <w:r>
              <w:t>обеспечивающего   функционирование</w:t>
            </w:r>
          </w:p>
          <w:p w:rsidR="00FC645B" w:rsidRDefault="00FC645B">
            <w:pPr>
              <w:pStyle w:val="ConsPlusNonformat"/>
              <w:jc w:val="both"/>
            </w:pPr>
            <w:r>
              <w:t xml:space="preserve">паромных переправ                 </w:t>
            </w:r>
          </w:p>
        </w:tc>
      </w:tr>
      <w:tr w:rsidR="00FC645B">
        <w:trPr>
          <w:trHeight w:val="240"/>
        </w:trPr>
        <w:tc>
          <w:tcPr>
            <w:tcW w:w="1800" w:type="dxa"/>
            <w:tcBorders>
              <w:top w:val="nil"/>
            </w:tcBorders>
          </w:tcPr>
          <w:p w:rsidR="00FC645B" w:rsidRDefault="00FC645B">
            <w:pPr>
              <w:pStyle w:val="ConsPlusNonformat"/>
              <w:jc w:val="both"/>
            </w:pPr>
            <w:r>
              <w:t xml:space="preserve">  12 4527345 </w:t>
            </w:r>
          </w:p>
        </w:tc>
        <w:tc>
          <w:tcPr>
            <w:tcW w:w="3120" w:type="dxa"/>
            <w:tcBorders>
              <w:top w:val="nil"/>
            </w:tcBorders>
          </w:tcPr>
          <w:p w:rsidR="00FC645B" w:rsidRDefault="00FC645B">
            <w:pPr>
              <w:pStyle w:val="ConsPlusNonformat"/>
              <w:jc w:val="both"/>
            </w:pPr>
            <w:r>
              <w:t xml:space="preserve">комплекс                </w:t>
            </w:r>
          </w:p>
          <w:p w:rsidR="00FC645B" w:rsidRDefault="00FC645B">
            <w:pPr>
              <w:pStyle w:val="ConsPlusNonformat"/>
              <w:jc w:val="both"/>
            </w:pPr>
            <w:r>
              <w:t xml:space="preserve">электроснабжения        </w:t>
            </w:r>
          </w:p>
        </w:tc>
        <w:tc>
          <w:tcPr>
            <w:tcW w:w="4320" w:type="dxa"/>
            <w:vMerge w:val="restart"/>
            <w:tcBorders>
              <w:top w:val="nil"/>
            </w:tcBorders>
          </w:tcPr>
          <w:p w:rsidR="00FC645B" w:rsidRDefault="00FC645B">
            <w:pPr>
              <w:pStyle w:val="ConsPlusNonformat"/>
              <w:jc w:val="both"/>
            </w:pPr>
            <w:r>
              <w:t>инженерные    коммуникации     для</w:t>
            </w:r>
          </w:p>
          <w:p w:rsidR="00FC645B" w:rsidRDefault="00FC645B">
            <w:pPr>
              <w:pStyle w:val="ConsPlusNonformat"/>
              <w:jc w:val="both"/>
            </w:pPr>
            <w:r>
              <w:t xml:space="preserve">освещения </w:t>
            </w:r>
            <w:proofErr w:type="gramStart"/>
            <w:r>
              <w:t>автодорог  регионального</w:t>
            </w:r>
            <w:proofErr w:type="gramEnd"/>
          </w:p>
          <w:p w:rsidR="00FC645B" w:rsidRDefault="00FC645B">
            <w:pPr>
              <w:pStyle w:val="ConsPlusNonformat"/>
              <w:jc w:val="both"/>
            </w:pPr>
            <w:proofErr w:type="gramStart"/>
            <w:r>
              <w:t>значения:  линии</w:t>
            </w:r>
            <w:proofErr w:type="gramEnd"/>
            <w:r>
              <w:t xml:space="preserve">   электропередачи</w:t>
            </w:r>
          </w:p>
          <w:p w:rsidR="00FC645B" w:rsidRDefault="00FC645B">
            <w:pPr>
              <w:pStyle w:val="ConsPlusNonformat"/>
              <w:jc w:val="both"/>
            </w:pPr>
            <w:proofErr w:type="gramStart"/>
            <w:r>
              <w:t xml:space="preserve">воздушные,   </w:t>
            </w:r>
            <w:proofErr w:type="gramEnd"/>
            <w:r>
              <w:t xml:space="preserve">     трансформаторные</w:t>
            </w:r>
          </w:p>
          <w:p w:rsidR="00FC645B" w:rsidRDefault="00FC645B">
            <w:pPr>
              <w:pStyle w:val="ConsPlusNonformat"/>
              <w:jc w:val="both"/>
            </w:pPr>
            <w:proofErr w:type="gramStart"/>
            <w:r>
              <w:t xml:space="preserve">подстанции,   </w:t>
            </w:r>
            <w:proofErr w:type="gramEnd"/>
            <w:r>
              <w:t xml:space="preserve">      трансформаторы</w:t>
            </w:r>
          </w:p>
          <w:p w:rsidR="00FC645B" w:rsidRDefault="00FC645B">
            <w:pPr>
              <w:pStyle w:val="ConsPlusNonformat"/>
              <w:jc w:val="both"/>
            </w:pPr>
            <w:proofErr w:type="gramStart"/>
            <w:r>
              <w:t xml:space="preserve">электрические,   </w:t>
            </w:r>
            <w:proofErr w:type="gramEnd"/>
            <w:r>
              <w:t xml:space="preserve">        комплексы</w:t>
            </w:r>
          </w:p>
          <w:p w:rsidR="00FC645B" w:rsidRDefault="00FC645B">
            <w:pPr>
              <w:pStyle w:val="ConsPlusNonformat"/>
              <w:jc w:val="both"/>
            </w:pPr>
            <w:proofErr w:type="gramStart"/>
            <w:r>
              <w:t xml:space="preserve">электроснабжения,   </w:t>
            </w:r>
            <w:proofErr w:type="gramEnd"/>
            <w:r>
              <w:t xml:space="preserve">    включающие</w:t>
            </w:r>
          </w:p>
          <w:p w:rsidR="00FC645B" w:rsidRDefault="00FC645B">
            <w:pPr>
              <w:pStyle w:val="ConsPlusNonformat"/>
              <w:jc w:val="both"/>
            </w:pPr>
            <w:r>
              <w:t>опоры        и        светильники,</w:t>
            </w:r>
          </w:p>
          <w:p w:rsidR="00FC645B" w:rsidRDefault="00FC645B">
            <w:pPr>
              <w:pStyle w:val="ConsPlusNonformat"/>
              <w:jc w:val="both"/>
            </w:pPr>
            <w:proofErr w:type="gramStart"/>
            <w:r>
              <w:t>установленные  вдоль</w:t>
            </w:r>
            <w:proofErr w:type="gramEnd"/>
            <w:r>
              <w:t xml:space="preserve">  трассы,   на</w:t>
            </w:r>
          </w:p>
          <w:p w:rsidR="00FC645B" w:rsidRDefault="00FC645B">
            <w:pPr>
              <w:pStyle w:val="ConsPlusNonformat"/>
              <w:jc w:val="both"/>
            </w:pPr>
            <w:r>
              <w:t>транспортных      развязках      и</w:t>
            </w:r>
          </w:p>
          <w:p w:rsidR="00FC645B" w:rsidRDefault="00FC645B">
            <w:pPr>
              <w:pStyle w:val="ConsPlusNonformat"/>
              <w:jc w:val="both"/>
            </w:pPr>
            <w:proofErr w:type="gramStart"/>
            <w:r>
              <w:t xml:space="preserve">пересечениях,   </w:t>
            </w:r>
            <w:proofErr w:type="gramEnd"/>
            <w:r>
              <w:t xml:space="preserve">           включая</w:t>
            </w:r>
          </w:p>
          <w:p w:rsidR="00FC645B" w:rsidRDefault="00FC645B">
            <w:pPr>
              <w:pStyle w:val="ConsPlusNonformat"/>
              <w:jc w:val="both"/>
            </w:pPr>
            <w:r>
              <w:t xml:space="preserve">путепроводы, </w:t>
            </w:r>
            <w:proofErr w:type="gramStart"/>
            <w:r>
              <w:t>автодорожных  мостах</w:t>
            </w:r>
            <w:proofErr w:type="gramEnd"/>
            <w:r>
              <w:t>,</w:t>
            </w:r>
          </w:p>
          <w:p w:rsidR="00FC645B" w:rsidRDefault="00FC645B">
            <w:pPr>
              <w:pStyle w:val="ConsPlusNonformat"/>
              <w:jc w:val="both"/>
            </w:pPr>
            <w:proofErr w:type="gramStart"/>
            <w:r>
              <w:t xml:space="preserve">виадуках,   </w:t>
            </w:r>
            <w:proofErr w:type="gramEnd"/>
            <w:r>
              <w:t xml:space="preserve">  пунктах     весового</w:t>
            </w:r>
          </w:p>
          <w:p w:rsidR="00FC645B" w:rsidRDefault="00FC645B">
            <w:pPr>
              <w:pStyle w:val="ConsPlusNonformat"/>
              <w:jc w:val="both"/>
            </w:pPr>
            <w:proofErr w:type="gramStart"/>
            <w:r>
              <w:t xml:space="preserve">контроля,   </w:t>
            </w:r>
            <w:proofErr w:type="gramEnd"/>
            <w:r>
              <w:t>площадках   отдыха   и</w:t>
            </w:r>
          </w:p>
          <w:p w:rsidR="00FC645B" w:rsidRDefault="00FC645B">
            <w:pPr>
              <w:pStyle w:val="ConsPlusNonformat"/>
              <w:jc w:val="both"/>
            </w:pPr>
            <w:r>
              <w:t>стоянках           автотранспорта,</w:t>
            </w:r>
          </w:p>
          <w:p w:rsidR="00FC645B" w:rsidRDefault="00FC645B">
            <w:pPr>
              <w:pStyle w:val="ConsPlusNonformat"/>
              <w:jc w:val="both"/>
            </w:pPr>
            <w:r>
              <w:t xml:space="preserve">переправах                        </w:t>
            </w:r>
          </w:p>
        </w:tc>
      </w:tr>
      <w:tr w:rsidR="00FC645B">
        <w:trPr>
          <w:trHeight w:val="240"/>
        </w:trPr>
        <w:tc>
          <w:tcPr>
            <w:tcW w:w="1800" w:type="dxa"/>
            <w:tcBorders>
              <w:top w:val="nil"/>
            </w:tcBorders>
          </w:tcPr>
          <w:p w:rsidR="00FC645B" w:rsidRDefault="00FC645B">
            <w:pPr>
              <w:pStyle w:val="ConsPlusNonformat"/>
              <w:jc w:val="both"/>
            </w:pPr>
            <w:r>
              <w:t xml:space="preserve">  12 2811772 </w:t>
            </w:r>
          </w:p>
        </w:tc>
        <w:tc>
          <w:tcPr>
            <w:tcW w:w="3120" w:type="dxa"/>
            <w:tcBorders>
              <w:top w:val="nil"/>
            </w:tcBorders>
          </w:tcPr>
          <w:p w:rsidR="00FC645B" w:rsidRDefault="00FC645B">
            <w:pPr>
              <w:pStyle w:val="ConsPlusNonformat"/>
              <w:jc w:val="both"/>
            </w:pPr>
            <w:r>
              <w:t xml:space="preserve">фонари                  </w:t>
            </w:r>
          </w:p>
        </w:tc>
        <w:tc>
          <w:tcPr>
            <w:tcW w:w="4200" w:type="dxa"/>
            <w:vMerge/>
            <w:tcBorders>
              <w:top w:val="nil"/>
            </w:tcBorders>
          </w:tcPr>
          <w:p w:rsidR="00FC645B" w:rsidRDefault="00FC645B"/>
        </w:tc>
      </w:tr>
      <w:tr w:rsidR="00FC645B">
        <w:trPr>
          <w:trHeight w:val="240"/>
        </w:trPr>
        <w:tc>
          <w:tcPr>
            <w:tcW w:w="1800" w:type="dxa"/>
            <w:tcBorders>
              <w:top w:val="nil"/>
            </w:tcBorders>
          </w:tcPr>
          <w:p w:rsidR="00FC645B" w:rsidRDefault="00FC645B">
            <w:pPr>
              <w:pStyle w:val="ConsPlusNonformat"/>
              <w:jc w:val="both"/>
            </w:pPr>
            <w:r>
              <w:t xml:space="preserve">  12 4527372 </w:t>
            </w:r>
          </w:p>
        </w:tc>
        <w:tc>
          <w:tcPr>
            <w:tcW w:w="3120" w:type="dxa"/>
            <w:tcBorders>
              <w:top w:val="nil"/>
            </w:tcBorders>
          </w:tcPr>
          <w:p w:rsidR="00FC645B" w:rsidRDefault="00FC645B">
            <w:pPr>
              <w:pStyle w:val="ConsPlusNonformat"/>
              <w:jc w:val="both"/>
            </w:pPr>
            <w:r>
              <w:t xml:space="preserve">канализация             </w:t>
            </w:r>
          </w:p>
        </w:tc>
        <w:tc>
          <w:tcPr>
            <w:tcW w:w="4320" w:type="dxa"/>
            <w:vMerge w:val="restart"/>
            <w:tcBorders>
              <w:top w:val="nil"/>
            </w:tcBorders>
          </w:tcPr>
          <w:p w:rsidR="00FC645B" w:rsidRDefault="00FC645B">
            <w:pPr>
              <w:pStyle w:val="ConsPlusNonformat"/>
              <w:jc w:val="both"/>
            </w:pPr>
            <w:proofErr w:type="gramStart"/>
            <w:r>
              <w:t>расположенные  в</w:t>
            </w:r>
            <w:proofErr w:type="gramEnd"/>
            <w:r>
              <w:t xml:space="preserve">  границах  полосы</w:t>
            </w:r>
          </w:p>
          <w:p w:rsidR="00FC645B" w:rsidRDefault="00FC645B">
            <w:pPr>
              <w:pStyle w:val="ConsPlusNonformat"/>
              <w:jc w:val="both"/>
            </w:pPr>
            <w:r>
              <w:t>отвода   автодорог   регионального</w:t>
            </w:r>
          </w:p>
          <w:p w:rsidR="00FC645B" w:rsidRDefault="00FC645B">
            <w:pPr>
              <w:pStyle w:val="ConsPlusNonformat"/>
              <w:jc w:val="both"/>
            </w:pPr>
            <w:r>
              <w:lastRenderedPageBreak/>
              <w:t xml:space="preserve">значения </w:t>
            </w:r>
            <w:proofErr w:type="gramStart"/>
            <w:r>
              <w:t>водоотводные  сооружения</w:t>
            </w:r>
            <w:proofErr w:type="gramEnd"/>
            <w:r>
              <w:t>,</w:t>
            </w:r>
          </w:p>
          <w:p w:rsidR="00FC645B" w:rsidRDefault="00FC645B">
            <w:pPr>
              <w:pStyle w:val="ConsPlusNonformat"/>
              <w:jc w:val="both"/>
            </w:pPr>
            <w:r>
              <w:t xml:space="preserve">дренажные колодцы и испарители    </w:t>
            </w:r>
          </w:p>
        </w:tc>
      </w:tr>
      <w:tr w:rsidR="00FC645B">
        <w:trPr>
          <w:trHeight w:val="240"/>
        </w:trPr>
        <w:tc>
          <w:tcPr>
            <w:tcW w:w="1800" w:type="dxa"/>
            <w:tcBorders>
              <w:top w:val="nil"/>
            </w:tcBorders>
          </w:tcPr>
          <w:p w:rsidR="00FC645B" w:rsidRDefault="00FC645B">
            <w:pPr>
              <w:pStyle w:val="ConsPlusNonformat"/>
              <w:jc w:val="both"/>
            </w:pPr>
            <w:r>
              <w:t xml:space="preserve">  12 4527376 </w:t>
            </w:r>
          </w:p>
        </w:tc>
        <w:tc>
          <w:tcPr>
            <w:tcW w:w="3120" w:type="dxa"/>
            <w:tcBorders>
              <w:top w:val="nil"/>
            </w:tcBorders>
          </w:tcPr>
          <w:p w:rsidR="00FC645B" w:rsidRDefault="00FC645B">
            <w:pPr>
              <w:pStyle w:val="ConsPlusNonformat"/>
              <w:jc w:val="both"/>
            </w:pPr>
            <w:r>
              <w:t>сооружения     доочистки</w:t>
            </w:r>
          </w:p>
          <w:p w:rsidR="00FC645B" w:rsidRDefault="00FC645B">
            <w:pPr>
              <w:pStyle w:val="ConsPlusNonformat"/>
              <w:jc w:val="both"/>
            </w:pPr>
            <w:r>
              <w:lastRenderedPageBreak/>
              <w:t xml:space="preserve">сточных вод             </w:t>
            </w:r>
          </w:p>
        </w:tc>
        <w:tc>
          <w:tcPr>
            <w:tcW w:w="4200" w:type="dxa"/>
            <w:vMerge/>
            <w:tcBorders>
              <w:top w:val="nil"/>
            </w:tcBorders>
          </w:tcPr>
          <w:p w:rsidR="00FC645B" w:rsidRDefault="00FC645B"/>
        </w:tc>
      </w:tr>
      <w:tr w:rsidR="00FC645B">
        <w:trPr>
          <w:trHeight w:val="240"/>
        </w:trPr>
        <w:tc>
          <w:tcPr>
            <w:tcW w:w="1800" w:type="dxa"/>
            <w:tcBorders>
              <w:top w:val="nil"/>
            </w:tcBorders>
          </w:tcPr>
          <w:p w:rsidR="00FC645B" w:rsidRDefault="00FC645B">
            <w:pPr>
              <w:pStyle w:val="ConsPlusNonformat"/>
              <w:jc w:val="both"/>
            </w:pPr>
            <w:r>
              <w:lastRenderedPageBreak/>
              <w:t xml:space="preserve">  12 4527453 </w:t>
            </w:r>
          </w:p>
        </w:tc>
        <w:tc>
          <w:tcPr>
            <w:tcW w:w="3120" w:type="dxa"/>
            <w:tcBorders>
              <w:top w:val="nil"/>
            </w:tcBorders>
          </w:tcPr>
          <w:p w:rsidR="00FC645B" w:rsidRDefault="00FC645B">
            <w:pPr>
              <w:pStyle w:val="ConsPlusNonformat"/>
              <w:jc w:val="both"/>
            </w:pPr>
            <w:proofErr w:type="gramStart"/>
            <w:r>
              <w:t>сооружения  для</w:t>
            </w:r>
            <w:proofErr w:type="gramEnd"/>
            <w:r>
              <w:t xml:space="preserve">  очистки</w:t>
            </w:r>
          </w:p>
          <w:p w:rsidR="00FC645B" w:rsidRDefault="00FC645B">
            <w:pPr>
              <w:pStyle w:val="ConsPlusNonformat"/>
              <w:jc w:val="both"/>
            </w:pPr>
            <w:r>
              <w:t xml:space="preserve">сточных вод             </w:t>
            </w:r>
          </w:p>
        </w:tc>
        <w:tc>
          <w:tcPr>
            <w:tcW w:w="4200" w:type="dxa"/>
            <w:vMerge/>
            <w:tcBorders>
              <w:top w:val="nil"/>
            </w:tcBorders>
          </w:tcPr>
          <w:p w:rsidR="00FC645B" w:rsidRDefault="00FC645B"/>
        </w:tc>
      </w:tr>
      <w:tr w:rsidR="00FC645B">
        <w:trPr>
          <w:trHeight w:val="240"/>
        </w:trPr>
        <w:tc>
          <w:tcPr>
            <w:tcW w:w="1800" w:type="dxa"/>
            <w:tcBorders>
              <w:top w:val="nil"/>
            </w:tcBorders>
          </w:tcPr>
          <w:p w:rsidR="00FC645B" w:rsidRDefault="00FC645B">
            <w:pPr>
              <w:pStyle w:val="ConsPlusNonformat"/>
              <w:jc w:val="both"/>
            </w:pPr>
            <w:r>
              <w:t xml:space="preserve">  12 4527472 </w:t>
            </w:r>
          </w:p>
        </w:tc>
        <w:tc>
          <w:tcPr>
            <w:tcW w:w="3120" w:type="dxa"/>
            <w:tcBorders>
              <w:top w:val="nil"/>
            </w:tcBorders>
          </w:tcPr>
          <w:p w:rsidR="00FC645B" w:rsidRDefault="00FC645B">
            <w:pPr>
              <w:pStyle w:val="ConsPlusNonformat"/>
              <w:jc w:val="both"/>
            </w:pPr>
            <w:r>
              <w:t xml:space="preserve">мусоросборник           </w:t>
            </w:r>
          </w:p>
        </w:tc>
        <w:tc>
          <w:tcPr>
            <w:tcW w:w="4320" w:type="dxa"/>
            <w:tcBorders>
              <w:top w:val="nil"/>
            </w:tcBorders>
          </w:tcPr>
          <w:p w:rsidR="00FC645B" w:rsidRDefault="00FC645B">
            <w:pPr>
              <w:pStyle w:val="ConsPlusNonformat"/>
              <w:jc w:val="both"/>
            </w:pPr>
            <w:r>
              <w:t xml:space="preserve">контейнеры-мусоросборники,        </w:t>
            </w:r>
          </w:p>
          <w:p w:rsidR="00FC645B" w:rsidRDefault="00FC645B">
            <w:pPr>
              <w:pStyle w:val="ConsPlusNonformat"/>
              <w:jc w:val="both"/>
            </w:pPr>
            <w:r>
              <w:t>расположенные    на    автодорогах</w:t>
            </w:r>
          </w:p>
          <w:p w:rsidR="00FC645B" w:rsidRDefault="00FC645B">
            <w:pPr>
              <w:pStyle w:val="ConsPlusNonformat"/>
              <w:jc w:val="both"/>
            </w:pPr>
            <w:r>
              <w:t xml:space="preserve">регионального значения            </w:t>
            </w:r>
          </w:p>
        </w:tc>
      </w:tr>
      <w:tr w:rsidR="00FC645B">
        <w:trPr>
          <w:trHeight w:val="240"/>
        </w:trPr>
        <w:tc>
          <w:tcPr>
            <w:tcW w:w="1800" w:type="dxa"/>
            <w:tcBorders>
              <w:top w:val="nil"/>
            </w:tcBorders>
          </w:tcPr>
          <w:p w:rsidR="00FC645B" w:rsidRDefault="00FC645B">
            <w:pPr>
              <w:pStyle w:val="ConsPlusNonformat"/>
              <w:jc w:val="both"/>
            </w:pPr>
            <w:r>
              <w:t xml:space="preserve">  14 3312113 </w:t>
            </w:r>
          </w:p>
        </w:tc>
        <w:tc>
          <w:tcPr>
            <w:tcW w:w="3120" w:type="dxa"/>
            <w:tcBorders>
              <w:top w:val="nil"/>
            </w:tcBorders>
          </w:tcPr>
          <w:p w:rsidR="00FC645B" w:rsidRDefault="00FC645B">
            <w:pPr>
              <w:pStyle w:val="ConsPlusNonformat"/>
              <w:jc w:val="both"/>
            </w:pPr>
            <w:r>
              <w:t>весы       автомобильные</w:t>
            </w:r>
          </w:p>
          <w:p w:rsidR="00FC645B" w:rsidRDefault="00FC645B">
            <w:pPr>
              <w:pStyle w:val="ConsPlusNonformat"/>
              <w:jc w:val="both"/>
            </w:pPr>
            <w:r>
              <w:t xml:space="preserve">стационарные            </w:t>
            </w:r>
          </w:p>
        </w:tc>
        <w:tc>
          <w:tcPr>
            <w:tcW w:w="4320" w:type="dxa"/>
            <w:tcBorders>
              <w:top w:val="nil"/>
            </w:tcBorders>
          </w:tcPr>
          <w:p w:rsidR="00FC645B" w:rsidRDefault="00FC645B">
            <w:pPr>
              <w:pStyle w:val="ConsPlusNonformat"/>
              <w:jc w:val="both"/>
            </w:pPr>
            <w:proofErr w:type="gramStart"/>
            <w:r>
              <w:t>весы  автомобильные</w:t>
            </w:r>
            <w:proofErr w:type="gramEnd"/>
            <w:r>
              <w:t xml:space="preserve">   стационарные</w:t>
            </w:r>
          </w:p>
          <w:p w:rsidR="00FC645B" w:rsidRDefault="00FC645B">
            <w:pPr>
              <w:pStyle w:val="ConsPlusNonformat"/>
              <w:jc w:val="both"/>
            </w:pPr>
            <w:proofErr w:type="gramStart"/>
            <w:r>
              <w:t>на  пунктах</w:t>
            </w:r>
            <w:proofErr w:type="gramEnd"/>
            <w:r>
              <w:t xml:space="preserve">   весового   контроля,</w:t>
            </w:r>
          </w:p>
          <w:p w:rsidR="00FC645B" w:rsidRDefault="00FC645B">
            <w:pPr>
              <w:pStyle w:val="ConsPlusNonformat"/>
              <w:jc w:val="both"/>
            </w:pPr>
            <w:r>
              <w:t>расположенные    на    автодорогах</w:t>
            </w:r>
          </w:p>
          <w:p w:rsidR="00FC645B" w:rsidRDefault="00FC645B">
            <w:pPr>
              <w:pStyle w:val="ConsPlusNonformat"/>
              <w:jc w:val="both"/>
            </w:pPr>
            <w:r>
              <w:t xml:space="preserve">регионального значения            </w:t>
            </w:r>
          </w:p>
        </w:tc>
      </w:tr>
      <w:tr w:rsidR="00FC645B">
        <w:trPr>
          <w:trHeight w:val="240"/>
        </w:trPr>
        <w:tc>
          <w:tcPr>
            <w:tcW w:w="1800" w:type="dxa"/>
            <w:tcBorders>
              <w:top w:val="nil"/>
            </w:tcBorders>
          </w:tcPr>
          <w:p w:rsidR="00FC645B" w:rsidRDefault="00FC645B">
            <w:pPr>
              <w:pStyle w:val="ConsPlusNonformat"/>
              <w:jc w:val="both"/>
            </w:pPr>
            <w:r>
              <w:t xml:space="preserve">  14 3599410 </w:t>
            </w:r>
          </w:p>
        </w:tc>
        <w:tc>
          <w:tcPr>
            <w:tcW w:w="3120" w:type="dxa"/>
            <w:tcBorders>
              <w:top w:val="nil"/>
            </w:tcBorders>
          </w:tcPr>
          <w:p w:rsidR="00FC645B" w:rsidRDefault="00FC645B">
            <w:pPr>
              <w:pStyle w:val="ConsPlusNonformat"/>
              <w:jc w:val="both"/>
            </w:pPr>
            <w:r>
              <w:t xml:space="preserve">знаки дорожные          </w:t>
            </w:r>
          </w:p>
        </w:tc>
        <w:tc>
          <w:tcPr>
            <w:tcW w:w="4320" w:type="dxa"/>
            <w:tcBorders>
              <w:top w:val="nil"/>
            </w:tcBorders>
          </w:tcPr>
          <w:p w:rsidR="00FC645B" w:rsidRDefault="00FC645B">
            <w:pPr>
              <w:pStyle w:val="ConsPlusNonformat"/>
              <w:jc w:val="both"/>
            </w:pPr>
            <w:proofErr w:type="gramStart"/>
            <w:r>
              <w:t>знаки  дорожные</w:t>
            </w:r>
            <w:proofErr w:type="gramEnd"/>
            <w:r>
              <w:t xml:space="preserve">   на   автодорогах</w:t>
            </w:r>
          </w:p>
          <w:p w:rsidR="00FC645B" w:rsidRDefault="00FC645B">
            <w:pPr>
              <w:pStyle w:val="ConsPlusNonformat"/>
              <w:jc w:val="both"/>
            </w:pPr>
            <w:proofErr w:type="gramStart"/>
            <w:r>
              <w:t>регионального  значения</w:t>
            </w:r>
            <w:proofErr w:type="gramEnd"/>
            <w:r>
              <w:t>,   в   том</w:t>
            </w:r>
          </w:p>
          <w:p w:rsidR="00FC645B" w:rsidRDefault="00FC645B">
            <w:pPr>
              <w:pStyle w:val="ConsPlusNonformat"/>
              <w:jc w:val="both"/>
            </w:pPr>
            <w:r>
              <w:t>числе      на       бесконсольных,</w:t>
            </w:r>
          </w:p>
          <w:p w:rsidR="00FC645B" w:rsidRDefault="00FC645B">
            <w:pPr>
              <w:pStyle w:val="ConsPlusNonformat"/>
              <w:jc w:val="both"/>
            </w:pPr>
            <w:r>
              <w:t xml:space="preserve">консольных и рамных </w:t>
            </w:r>
            <w:proofErr w:type="gramStart"/>
            <w:r>
              <w:t>опорах:  знаки</w:t>
            </w:r>
            <w:proofErr w:type="gramEnd"/>
          </w:p>
          <w:p w:rsidR="00FC645B" w:rsidRDefault="00FC645B">
            <w:pPr>
              <w:pStyle w:val="ConsPlusNonformat"/>
              <w:jc w:val="both"/>
            </w:pPr>
            <w:r>
              <w:t>дорожные   со    световозвращающей</w:t>
            </w:r>
          </w:p>
          <w:p w:rsidR="00FC645B" w:rsidRDefault="00FC645B">
            <w:pPr>
              <w:pStyle w:val="ConsPlusNonformat"/>
              <w:jc w:val="both"/>
            </w:pPr>
            <w:proofErr w:type="gramStart"/>
            <w:r>
              <w:t xml:space="preserve">поверхностью,   </w:t>
            </w:r>
            <w:proofErr w:type="gramEnd"/>
            <w:r>
              <w:t xml:space="preserve"> знаки    дорожные</w:t>
            </w:r>
          </w:p>
          <w:p w:rsidR="00FC645B" w:rsidRDefault="00FC645B">
            <w:pPr>
              <w:pStyle w:val="ConsPlusNonformat"/>
              <w:jc w:val="both"/>
            </w:pPr>
            <w:r>
              <w:t>объемные    для     информирования</w:t>
            </w:r>
          </w:p>
          <w:p w:rsidR="00FC645B" w:rsidRDefault="00FC645B">
            <w:pPr>
              <w:pStyle w:val="ConsPlusNonformat"/>
              <w:jc w:val="both"/>
            </w:pPr>
            <w:r>
              <w:t xml:space="preserve">участников </w:t>
            </w:r>
            <w:proofErr w:type="gramStart"/>
            <w:r>
              <w:t>дорожного  движения</w:t>
            </w:r>
            <w:proofErr w:type="gramEnd"/>
            <w:r>
              <w:t xml:space="preserve">  об</w:t>
            </w:r>
          </w:p>
          <w:p w:rsidR="00FC645B" w:rsidRDefault="00FC645B">
            <w:pPr>
              <w:pStyle w:val="ConsPlusNonformat"/>
              <w:jc w:val="both"/>
            </w:pPr>
            <w:proofErr w:type="gramStart"/>
            <w:r>
              <w:t>условиях  и</w:t>
            </w:r>
            <w:proofErr w:type="gramEnd"/>
            <w:r>
              <w:t xml:space="preserve">  режимах  движения  на</w:t>
            </w:r>
          </w:p>
          <w:p w:rsidR="00FC645B" w:rsidRDefault="00FC645B">
            <w:pPr>
              <w:pStyle w:val="ConsPlusNonformat"/>
              <w:jc w:val="both"/>
            </w:pPr>
            <w:r>
              <w:t xml:space="preserve">дорогах                           </w:t>
            </w:r>
          </w:p>
        </w:tc>
      </w:tr>
      <w:tr w:rsidR="00FC645B">
        <w:trPr>
          <w:trHeight w:val="240"/>
        </w:trPr>
        <w:tc>
          <w:tcPr>
            <w:tcW w:w="1800" w:type="dxa"/>
            <w:tcBorders>
              <w:top w:val="nil"/>
            </w:tcBorders>
          </w:tcPr>
          <w:p w:rsidR="00FC645B" w:rsidRDefault="00FC645B">
            <w:pPr>
              <w:pStyle w:val="ConsPlusNonformat"/>
              <w:jc w:val="both"/>
            </w:pPr>
            <w:r>
              <w:t xml:space="preserve">  14 3190190 </w:t>
            </w:r>
          </w:p>
        </w:tc>
        <w:tc>
          <w:tcPr>
            <w:tcW w:w="3120" w:type="dxa"/>
            <w:tcBorders>
              <w:top w:val="nil"/>
            </w:tcBorders>
          </w:tcPr>
          <w:p w:rsidR="00FC645B" w:rsidRDefault="00FC645B">
            <w:pPr>
              <w:pStyle w:val="ConsPlusNonformat"/>
              <w:jc w:val="both"/>
            </w:pPr>
            <w:r>
              <w:t xml:space="preserve">оборудование            </w:t>
            </w:r>
          </w:p>
          <w:p w:rsidR="00FC645B" w:rsidRDefault="00FC645B">
            <w:pPr>
              <w:pStyle w:val="ConsPlusNonformat"/>
              <w:jc w:val="both"/>
            </w:pPr>
            <w:r>
              <w:t xml:space="preserve">электросигнальное,      </w:t>
            </w:r>
          </w:p>
          <w:p w:rsidR="00FC645B" w:rsidRDefault="00FC645B">
            <w:pPr>
              <w:pStyle w:val="ConsPlusNonformat"/>
              <w:jc w:val="both"/>
            </w:pPr>
            <w:r>
              <w:t xml:space="preserve">обеспечивающее          </w:t>
            </w:r>
          </w:p>
          <w:p w:rsidR="00FC645B" w:rsidRDefault="00FC645B">
            <w:pPr>
              <w:pStyle w:val="ConsPlusNonformat"/>
              <w:jc w:val="both"/>
            </w:pPr>
            <w:r>
              <w:t>безопасность движения на</w:t>
            </w:r>
          </w:p>
          <w:p w:rsidR="00FC645B" w:rsidRDefault="00FC645B">
            <w:pPr>
              <w:pStyle w:val="ConsPlusNonformat"/>
              <w:jc w:val="both"/>
            </w:pPr>
            <w:r>
              <w:t xml:space="preserve">автодорогах,            </w:t>
            </w:r>
          </w:p>
          <w:p w:rsidR="00FC645B" w:rsidRDefault="00FC645B">
            <w:pPr>
              <w:pStyle w:val="ConsPlusNonformat"/>
              <w:jc w:val="both"/>
            </w:pPr>
            <w:r>
              <w:t xml:space="preserve">железнодорожных,        </w:t>
            </w:r>
          </w:p>
          <w:p w:rsidR="00FC645B" w:rsidRDefault="00FC645B">
            <w:pPr>
              <w:pStyle w:val="ConsPlusNonformat"/>
              <w:jc w:val="both"/>
            </w:pPr>
            <w:r>
              <w:t xml:space="preserve">трамвайных   </w:t>
            </w:r>
            <w:proofErr w:type="gramStart"/>
            <w:r>
              <w:t xml:space="preserve">путях,   </w:t>
            </w:r>
            <w:proofErr w:type="gramEnd"/>
            <w:r>
              <w:t>на</w:t>
            </w:r>
          </w:p>
          <w:p w:rsidR="00FC645B" w:rsidRDefault="00FC645B">
            <w:pPr>
              <w:pStyle w:val="ConsPlusNonformat"/>
              <w:jc w:val="both"/>
            </w:pPr>
            <w:r>
              <w:t>внутреннем        водном</w:t>
            </w:r>
          </w:p>
          <w:p w:rsidR="00FC645B" w:rsidRDefault="00FC645B">
            <w:pPr>
              <w:pStyle w:val="ConsPlusNonformat"/>
              <w:jc w:val="both"/>
            </w:pPr>
            <w:proofErr w:type="gramStart"/>
            <w:r>
              <w:t xml:space="preserve">транспорте,   </w:t>
            </w:r>
            <w:proofErr w:type="gramEnd"/>
            <w:r>
              <w:t xml:space="preserve">         в</w:t>
            </w:r>
          </w:p>
          <w:p w:rsidR="00FC645B" w:rsidRDefault="00FC645B">
            <w:pPr>
              <w:pStyle w:val="ConsPlusNonformat"/>
              <w:jc w:val="both"/>
            </w:pPr>
            <w:proofErr w:type="gramStart"/>
            <w:r>
              <w:t xml:space="preserve">аэропортах,   </w:t>
            </w:r>
            <w:proofErr w:type="gramEnd"/>
            <w:r>
              <w:t xml:space="preserve">  гаванях,</w:t>
            </w:r>
          </w:p>
          <w:p w:rsidR="00FC645B" w:rsidRDefault="00FC645B">
            <w:pPr>
              <w:pStyle w:val="ConsPlusNonformat"/>
              <w:jc w:val="both"/>
            </w:pPr>
            <w:r>
              <w:t xml:space="preserve">портах                  </w:t>
            </w:r>
          </w:p>
        </w:tc>
        <w:tc>
          <w:tcPr>
            <w:tcW w:w="4320" w:type="dxa"/>
            <w:tcBorders>
              <w:top w:val="nil"/>
            </w:tcBorders>
          </w:tcPr>
          <w:p w:rsidR="00FC645B" w:rsidRDefault="00FC645B">
            <w:pPr>
              <w:pStyle w:val="ConsPlusNonformat"/>
              <w:jc w:val="both"/>
            </w:pPr>
            <w:r>
              <w:t>оборудование    электросигнальное,</w:t>
            </w:r>
          </w:p>
          <w:p w:rsidR="00FC645B" w:rsidRDefault="00FC645B">
            <w:pPr>
              <w:pStyle w:val="ConsPlusNonformat"/>
              <w:jc w:val="both"/>
            </w:pPr>
            <w:r>
              <w:t>обеспечивающее        безопасность</w:t>
            </w:r>
          </w:p>
          <w:p w:rsidR="00FC645B" w:rsidRDefault="00FC645B">
            <w:pPr>
              <w:pStyle w:val="ConsPlusNonformat"/>
              <w:jc w:val="both"/>
            </w:pPr>
            <w:proofErr w:type="gramStart"/>
            <w:r>
              <w:t>движения  при</w:t>
            </w:r>
            <w:proofErr w:type="gramEnd"/>
            <w:r>
              <w:t xml:space="preserve">  прохождении   судов</w:t>
            </w:r>
          </w:p>
          <w:p w:rsidR="00FC645B" w:rsidRDefault="00FC645B">
            <w:pPr>
              <w:pStyle w:val="ConsPlusNonformat"/>
              <w:jc w:val="both"/>
            </w:pPr>
            <w:r>
              <w:t>под     мостовыми     сооружениями</w:t>
            </w:r>
          </w:p>
          <w:p w:rsidR="00FC645B" w:rsidRDefault="00FC645B">
            <w:pPr>
              <w:pStyle w:val="ConsPlusNonformat"/>
              <w:jc w:val="both"/>
            </w:pPr>
            <w:r>
              <w:t xml:space="preserve">регионального значения            </w:t>
            </w:r>
          </w:p>
        </w:tc>
      </w:tr>
      <w:tr w:rsidR="00FC645B">
        <w:trPr>
          <w:trHeight w:val="240"/>
        </w:trPr>
        <w:tc>
          <w:tcPr>
            <w:tcW w:w="1800" w:type="dxa"/>
            <w:tcBorders>
              <w:top w:val="nil"/>
            </w:tcBorders>
          </w:tcPr>
          <w:p w:rsidR="00FC645B" w:rsidRDefault="00FC645B">
            <w:pPr>
              <w:pStyle w:val="ConsPlusNonformat"/>
              <w:jc w:val="both"/>
            </w:pPr>
            <w:r>
              <w:t xml:space="preserve">  15 3511212 </w:t>
            </w:r>
          </w:p>
        </w:tc>
        <w:tc>
          <w:tcPr>
            <w:tcW w:w="3120" w:type="dxa"/>
            <w:tcBorders>
              <w:top w:val="nil"/>
            </w:tcBorders>
          </w:tcPr>
          <w:p w:rsidR="00FC645B" w:rsidRDefault="00FC645B">
            <w:pPr>
              <w:pStyle w:val="ConsPlusNonformat"/>
              <w:jc w:val="both"/>
            </w:pPr>
            <w:r>
              <w:t xml:space="preserve">буксиры-толкачи речные  </w:t>
            </w:r>
          </w:p>
        </w:tc>
        <w:tc>
          <w:tcPr>
            <w:tcW w:w="4320" w:type="dxa"/>
            <w:vMerge w:val="restart"/>
            <w:tcBorders>
              <w:top w:val="nil"/>
            </w:tcBorders>
          </w:tcPr>
          <w:p w:rsidR="00FC645B" w:rsidRDefault="00FC645B">
            <w:pPr>
              <w:pStyle w:val="ConsPlusNonformat"/>
              <w:jc w:val="both"/>
            </w:pPr>
            <w:r>
              <w:t xml:space="preserve">буксиры       </w:t>
            </w:r>
            <w:proofErr w:type="gramStart"/>
            <w:r>
              <w:t xml:space="preserve">речные,   </w:t>
            </w:r>
            <w:proofErr w:type="gramEnd"/>
            <w:r>
              <w:t xml:space="preserve">    паромы</w:t>
            </w:r>
          </w:p>
          <w:p w:rsidR="00FC645B" w:rsidRDefault="00FC645B">
            <w:pPr>
              <w:pStyle w:val="ConsPlusNonformat"/>
              <w:jc w:val="both"/>
            </w:pPr>
            <w:r>
              <w:t>несамоходные   речные   в   случае</w:t>
            </w:r>
          </w:p>
          <w:p w:rsidR="00FC645B" w:rsidRDefault="00FC645B">
            <w:pPr>
              <w:pStyle w:val="ConsPlusNonformat"/>
              <w:jc w:val="both"/>
            </w:pPr>
            <w:r>
              <w:t>разрыва               региональной</w:t>
            </w:r>
          </w:p>
          <w:p w:rsidR="00FC645B" w:rsidRDefault="00FC645B">
            <w:pPr>
              <w:pStyle w:val="ConsPlusNonformat"/>
              <w:jc w:val="both"/>
            </w:pPr>
            <w:r>
              <w:t>автомобильной    дороги     общего</w:t>
            </w:r>
          </w:p>
          <w:p w:rsidR="00FC645B" w:rsidRDefault="00FC645B">
            <w:pPr>
              <w:pStyle w:val="ConsPlusNonformat"/>
              <w:jc w:val="both"/>
            </w:pPr>
            <w:r>
              <w:t>пользования     при     отсутствии</w:t>
            </w:r>
          </w:p>
          <w:p w:rsidR="00FC645B" w:rsidRDefault="00FC645B">
            <w:pPr>
              <w:pStyle w:val="ConsPlusNonformat"/>
              <w:jc w:val="both"/>
            </w:pPr>
            <w:r>
              <w:t xml:space="preserve">автодорожного моста               </w:t>
            </w:r>
          </w:p>
        </w:tc>
      </w:tr>
      <w:tr w:rsidR="00FC645B">
        <w:trPr>
          <w:trHeight w:val="240"/>
        </w:trPr>
        <w:tc>
          <w:tcPr>
            <w:tcW w:w="1800" w:type="dxa"/>
            <w:tcBorders>
              <w:top w:val="nil"/>
            </w:tcBorders>
          </w:tcPr>
          <w:p w:rsidR="00FC645B" w:rsidRDefault="00FC645B">
            <w:pPr>
              <w:pStyle w:val="ConsPlusNonformat"/>
              <w:jc w:val="both"/>
            </w:pPr>
            <w:r>
              <w:t xml:space="preserve">  15 3511262 </w:t>
            </w:r>
          </w:p>
        </w:tc>
        <w:tc>
          <w:tcPr>
            <w:tcW w:w="3120" w:type="dxa"/>
            <w:tcBorders>
              <w:top w:val="nil"/>
            </w:tcBorders>
          </w:tcPr>
          <w:p w:rsidR="00FC645B" w:rsidRDefault="00FC645B">
            <w:pPr>
              <w:pStyle w:val="ConsPlusNonformat"/>
              <w:jc w:val="both"/>
            </w:pPr>
            <w:r>
              <w:t>паромы      несамоходные</w:t>
            </w:r>
          </w:p>
          <w:p w:rsidR="00FC645B" w:rsidRDefault="00FC645B">
            <w:pPr>
              <w:pStyle w:val="ConsPlusNonformat"/>
              <w:jc w:val="both"/>
            </w:pPr>
            <w:r>
              <w:t xml:space="preserve">речные                  </w:t>
            </w:r>
          </w:p>
        </w:tc>
        <w:tc>
          <w:tcPr>
            <w:tcW w:w="4200" w:type="dxa"/>
            <w:vMerge/>
            <w:tcBorders>
              <w:top w:val="nil"/>
            </w:tcBorders>
          </w:tcPr>
          <w:p w:rsidR="00FC645B" w:rsidRDefault="00FC645B"/>
        </w:tc>
      </w:tr>
      <w:tr w:rsidR="00FC645B">
        <w:trPr>
          <w:trHeight w:val="240"/>
        </w:trPr>
        <w:tc>
          <w:tcPr>
            <w:tcW w:w="1800" w:type="dxa"/>
            <w:tcBorders>
              <w:top w:val="nil"/>
            </w:tcBorders>
          </w:tcPr>
          <w:p w:rsidR="00FC645B" w:rsidRDefault="00FC645B">
            <w:pPr>
              <w:pStyle w:val="ConsPlusNonformat"/>
              <w:jc w:val="both"/>
            </w:pPr>
            <w:r>
              <w:t xml:space="preserve">  18 0160270 </w:t>
            </w:r>
          </w:p>
        </w:tc>
        <w:tc>
          <w:tcPr>
            <w:tcW w:w="3120" w:type="dxa"/>
            <w:tcBorders>
              <w:top w:val="nil"/>
            </w:tcBorders>
          </w:tcPr>
          <w:p w:rsidR="00FC645B" w:rsidRDefault="00FC645B">
            <w:pPr>
              <w:pStyle w:val="ConsPlusNonformat"/>
              <w:jc w:val="both"/>
            </w:pPr>
            <w:r>
              <w:t>насаждения   многолетние</w:t>
            </w:r>
          </w:p>
          <w:p w:rsidR="00FC645B" w:rsidRDefault="00FC645B">
            <w:pPr>
              <w:pStyle w:val="ConsPlusNonformat"/>
              <w:jc w:val="both"/>
            </w:pPr>
            <w:r>
              <w:t xml:space="preserve">декоративные            </w:t>
            </w:r>
          </w:p>
          <w:p w:rsidR="00FC645B" w:rsidRDefault="00FC645B">
            <w:pPr>
              <w:pStyle w:val="ConsPlusNonformat"/>
              <w:jc w:val="both"/>
            </w:pPr>
            <w:r>
              <w:t xml:space="preserve">озеленительные прочие   </w:t>
            </w:r>
          </w:p>
        </w:tc>
        <w:tc>
          <w:tcPr>
            <w:tcW w:w="4320" w:type="dxa"/>
            <w:tcBorders>
              <w:top w:val="nil"/>
            </w:tcBorders>
          </w:tcPr>
          <w:p w:rsidR="00FC645B" w:rsidRDefault="00FC645B">
            <w:pPr>
              <w:pStyle w:val="ConsPlusNonformat"/>
              <w:jc w:val="both"/>
            </w:pPr>
            <w:r>
              <w:t>насаждения             многолетние</w:t>
            </w:r>
          </w:p>
          <w:p w:rsidR="00FC645B" w:rsidRDefault="00FC645B">
            <w:pPr>
              <w:pStyle w:val="ConsPlusNonformat"/>
              <w:jc w:val="both"/>
            </w:pPr>
            <w:r>
              <w:t>декоративные        шумо-        и</w:t>
            </w:r>
          </w:p>
          <w:p w:rsidR="00FC645B" w:rsidRDefault="00FC645B">
            <w:pPr>
              <w:pStyle w:val="ConsPlusNonformat"/>
              <w:jc w:val="both"/>
            </w:pPr>
            <w:proofErr w:type="gramStart"/>
            <w:r>
              <w:t xml:space="preserve">снегозащитные,   </w:t>
            </w:r>
            <w:proofErr w:type="gramEnd"/>
            <w:r>
              <w:t xml:space="preserve">   озеленительные</w:t>
            </w:r>
          </w:p>
          <w:p w:rsidR="00FC645B" w:rsidRDefault="00FC645B">
            <w:pPr>
              <w:pStyle w:val="ConsPlusNonformat"/>
              <w:jc w:val="both"/>
            </w:pPr>
            <w:proofErr w:type="gramStart"/>
            <w:r>
              <w:t xml:space="preserve">прочие,   </w:t>
            </w:r>
            <w:proofErr w:type="gramEnd"/>
            <w:r>
              <w:t xml:space="preserve">   расположенные      на</w:t>
            </w:r>
          </w:p>
          <w:p w:rsidR="00FC645B" w:rsidRDefault="00FC645B">
            <w:pPr>
              <w:pStyle w:val="ConsPlusNonformat"/>
              <w:jc w:val="both"/>
            </w:pPr>
            <w:r>
              <w:t>автодорогах          регионального</w:t>
            </w:r>
          </w:p>
          <w:p w:rsidR="00FC645B" w:rsidRDefault="00FC645B">
            <w:pPr>
              <w:pStyle w:val="ConsPlusNonformat"/>
              <w:jc w:val="both"/>
            </w:pPr>
            <w:r>
              <w:t>значения</w:t>
            </w:r>
            <w:proofErr w:type="gramStart"/>
            <w:r>
              <w:t xml:space="preserve">".   </w:t>
            </w:r>
            <w:proofErr w:type="gramEnd"/>
            <w:r>
              <w:t xml:space="preserve">                     </w:t>
            </w:r>
          </w:p>
        </w:tc>
      </w:tr>
    </w:tbl>
    <w:p w:rsidR="00FC645B" w:rsidRDefault="00FC645B">
      <w:pPr>
        <w:pStyle w:val="ConsPlusNormal"/>
        <w:ind w:firstLine="540"/>
        <w:jc w:val="both"/>
      </w:pPr>
    </w:p>
    <w:p w:rsidR="00FC645B" w:rsidRDefault="00FC645B">
      <w:pPr>
        <w:pStyle w:val="ConsPlusNormal"/>
        <w:ind w:firstLine="540"/>
        <w:jc w:val="both"/>
      </w:pPr>
    </w:p>
    <w:p w:rsidR="00FC645B" w:rsidRDefault="00FC645B">
      <w:pPr>
        <w:pStyle w:val="ConsPlusNormal"/>
        <w:pBdr>
          <w:top w:val="single" w:sz="6" w:space="0" w:color="auto"/>
        </w:pBdr>
        <w:spacing w:before="100" w:after="100"/>
        <w:jc w:val="both"/>
        <w:rPr>
          <w:sz w:val="2"/>
          <w:szCs w:val="2"/>
        </w:rPr>
      </w:pPr>
    </w:p>
    <w:p w:rsidR="00D20070" w:rsidRDefault="00D20070"/>
    <w:sectPr w:rsidR="00D20070" w:rsidSect="000212A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645B"/>
    <w:rsid w:val="00D20070"/>
    <w:rsid w:val="00FC645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E35298D-63B0-461B-9DAA-86B4120F7D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FC645B"/>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FC645B"/>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FC645B"/>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FC645B"/>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29DAA684E21B349F82486D92A359B26B966FBD970F901C57F371A04A1A79DC56C127AE9CC7C4DB2AFB3B9DBM6I" TargetMode="External"/><Relationship Id="rId13" Type="http://schemas.openxmlformats.org/officeDocument/2006/relationships/hyperlink" Target="consultantplus://offline/ref=429DAA684E21B349F82498D43C59C629BA65A7D472F50A9524684159F6AE97922B5D23AB81D7M8I" TargetMode="External"/><Relationship Id="rId18" Type="http://schemas.openxmlformats.org/officeDocument/2006/relationships/hyperlink" Target="consultantplus://offline/ref=429DAA684E21B349F82486D92A359B26B966FBD976F002CA7D371A04A1A79DC56C127AE9CC7C4DB2AFB3B8DBMBI" TargetMode="External"/><Relationship Id="rId26" Type="http://schemas.openxmlformats.org/officeDocument/2006/relationships/hyperlink" Target="consultantplus://offline/ref=429DAA684E21B349F82486D92A359B26B966FBD976F504C17D371A04A1A79DC56C127AE9CC7C4DB2AFB3BFDBM8I" TargetMode="External"/><Relationship Id="rId39" Type="http://schemas.openxmlformats.org/officeDocument/2006/relationships/hyperlink" Target="consultantplus://offline/ref=429DAA684E21B349F82486D92A359B26B966FBD972F307C27E371A04A1A79DC5D6MCI" TargetMode="External"/><Relationship Id="rId3" Type="http://schemas.openxmlformats.org/officeDocument/2006/relationships/webSettings" Target="webSettings.xml"/><Relationship Id="rId21" Type="http://schemas.openxmlformats.org/officeDocument/2006/relationships/hyperlink" Target="consultantplus://offline/ref=429DAA684E21B349F82486D92A359B26B966FBD970F004C67C371A04A1A79DC56C127AE9CC7C4DB2AFB3B9DBM7I" TargetMode="External"/><Relationship Id="rId34" Type="http://schemas.openxmlformats.org/officeDocument/2006/relationships/hyperlink" Target="consultantplus://offline/ref=429DAA684E21B349F82498D43C59C629BA65A7D472F50A9524684159F6AE97922B5D23A88ED7M1I" TargetMode="External"/><Relationship Id="rId42" Type="http://schemas.openxmlformats.org/officeDocument/2006/relationships/hyperlink" Target="consultantplus://offline/ref=429DAA684E21B349F82486D92A359B26B966FBD971F007C271371A04A1A79DC5D6MCI" TargetMode="External"/><Relationship Id="rId47" Type="http://schemas.openxmlformats.org/officeDocument/2006/relationships/theme" Target="theme/theme1.xml"/><Relationship Id="rId7" Type="http://schemas.openxmlformats.org/officeDocument/2006/relationships/hyperlink" Target="consultantplus://offline/ref=429DAA684E21B349F82486D92A359B26B966FBD970F308C071371A04A1A79DC56C127AE9CC7C4DB2AFB3B9DBM6I" TargetMode="External"/><Relationship Id="rId12" Type="http://schemas.openxmlformats.org/officeDocument/2006/relationships/hyperlink" Target="consultantplus://offline/ref=429DAA684E21B349F82486D92A359B26B966FBD976F504C17D371A04A1A79DC56C127AE9CC7C4DB2AFB3BFDBM8I" TargetMode="External"/><Relationship Id="rId17" Type="http://schemas.openxmlformats.org/officeDocument/2006/relationships/hyperlink" Target="consultantplus://offline/ref=429DAA684E21B349F82486D92A359B26B966FBD976F307C478371A04A1A79DC56C127AE9CC7C4DB2AFB3B9DBM6I" TargetMode="External"/><Relationship Id="rId25" Type="http://schemas.openxmlformats.org/officeDocument/2006/relationships/hyperlink" Target="consultantplus://offline/ref=429DAA684E21B349F82486D92A359B26B966FBD976F002CA7D371A04A1A79DC56C127AE9CC7C4DB2AFB3B8DBM7I" TargetMode="External"/><Relationship Id="rId33" Type="http://schemas.openxmlformats.org/officeDocument/2006/relationships/hyperlink" Target="consultantplus://offline/ref=429DAA684E21B349F82498D43C59C629BA65A5DD7AF50A9524684159F6AE97922B5D23AB88714AB7DAM8I" TargetMode="External"/><Relationship Id="rId38" Type="http://schemas.openxmlformats.org/officeDocument/2006/relationships/hyperlink" Target="consultantplus://offline/ref=429DAA684E21B349F82486D92A359B26B966FBD972F103CA7E371A04A1A79DC5D6MCI" TargetMode="External"/><Relationship Id="rId46"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hyperlink" Target="consultantplus://offline/ref=429DAA684E21B349F82486D92A359B26B966FBD976F002CA7D371A04A1A79DC56C127AE9CC7C4DB2AFB3B8DBMDI" TargetMode="External"/><Relationship Id="rId20" Type="http://schemas.openxmlformats.org/officeDocument/2006/relationships/hyperlink" Target="consultantplus://offline/ref=429DAA684E21B349F82486D92A359B26B966FBD970F901C57F371A04A1A79DC56C127AE9CC7C4DB2AFB3BDDBMDI" TargetMode="External"/><Relationship Id="rId29" Type="http://schemas.openxmlformats.org/officeDocument/2006/relationships/hyperlink" Target="consultantplus://offline/ref=429DAA684E21B349F82486D92A359B26B966FBD976F002CA7D371A04A1A79DC56C127AE9CC7C4DB2AFB3BBDBMFI" TargetMode="External"/><Relationship Id="rId41" Type="http://schemas.openxmlformats.org/officeDocument/2006/relationships/hyperlink" Target="consultantplus://offline/ref=429DAA684E21B349F82486D92A359B26B966FBD972F504C27E371A04A1A79DC5D6MCI" TargetMode="External"/><Relationship Id="rId1" Type="http://schemas.openxmlformats.org/officeDocument/2006/relationships/styles" Target="styles.xml"/><Relationship Id="rId6" Type="http://schemas.openxmlformats.org/officeDocument/2006/relationships/hyperlink" Target="consultantplus://offline/ref=429DAA684E21B349F82486D92A359B26B966FBD970F304CB78371A04A1A79DC56C127AE9CC7C4DB2AFB3B9DBM6I" TargetMode="External"/><Relationship Id="rId11" Type="http://schemas.openxmlformats.org/officeDocument/2006/relationships/hyperlink" Target="consultantplus://offline/ref=429DAA684E21B349F82486D92A359B26B966FBD976F307C478371A04A1A79DC56C127AE9CC7C4DB2AFB3B9DBM6I" TargetMode="External"/><Relationship Id="rId24" Type="http://schemas.openxmlformats.org/officeDocument/2006/relationships/hyperlink" Target="consultantplus://offline/ref=429DAA684E21B349F82486D92A359B26B966FBD976F002CA7D371A04A1A79DC56C127AE9CC7C4DB2AFB3B8DBM9I" TargetMode="External"/><Relationship Id="rId32" Type="http://schemas.openxmlformats.org/officeDocument/2006/relationships/hyperlink" Target="consultantplus://offline/ref=429DAA684E21B349F82486D92A359B26B966FBD976F002CA7D371A04A1A79DC56C127AE9CC7C4DB2AFB3BBDBMCI" TargetMode="External"/><Relationship Id="rId37" Type="http://schemas.openxmlformats.org/officeDocument/2006/relationships/hyperlink" Target="consultantplus://offline/ref=429DAA684E21B349F82486D92A359B26B966FBD971F403CA7D371A04A1A79DC5D6MCI" TargetMode="External"/><Relationship Id="rId40" Type="http://schemas.openxmlformats.org/officeDocument/2006/relationships/hyperlink" Target="consultantplus://offline/ref=429DAA684E21B349F82486D92A359B26B966FBD972F504C27A371A04A1A79DC5D6MCI" TargetMode="External"/><Relationship Id="rId45" Type="http://schemas.openxmlformats.org/officeDocument/2006/relationships/hyperlink" Target="consultantplus://offline/ref=429DAA684E21B349F82486D92A359B26B966FBD976F002CA7D371A04A1A79DC56C127AE9CC7C4DB2AFB3BBDBMAI" TargetMode="External"/><Relationship Id="rId5" Type="http://schemas.openxmlformats.org/officeDocument/2006/relationships/hyperlink" Target="consultantplus://offline/ref=429DAA684E21B349F82486D92A359B26B966FBD970F004C67C371A04A1A79DC56C127AE9CC7C4DB2AFB3B9DBM9I" TargetMode="External"/><Relationship Id="rId15" Type="http://schemas.openxmlformats.org/officeDocument/2006/relationships/hyperlink" Target="consultantplus://offline/ref=429DAA684E21B349F82486D92A359B26B966FBD976F002CA7D371A04A1A79DC56C127AE9CC7C4DB2AFB3B8DBMEI" TargetMode="External"/><Relationship Id="rId23" Type="http://schemas.openxmlformats.org/officeDocument/2006/relationships/hyperlink" Target="consultantplus://offline/ref=429DAA684E21B349F82486D92A359B26B966FBD970F901C57F371A04A1A79DC56C127AE9CC7C4DB2AFB3BDDBMAI" TargetMode="External"/><Relationship Id="rId28" Type="http://schemas.openxmlformats.org/officeDocument/2006/relationships/hyperlink" Target="consultantplus://offline/ref=429DAA684E21B349F82486D92A359B26B966FBD977F500C47F371A04A1A79DC56C127AE9CC7C4DB2AFB3B8DBMFI" TargetMode="External"/><Relationship Id="rId36" Type="http://schemas.openxmlformats.org/officeDocument/2006/relationships/hyperlink" Target="consultantplus://offline/ref=429DAA684E21B349F82486D92A359B26B966FBD970F004C67C371A04A1A79DC56C127AE9CC7C4DB2AFB3B8DBMDI" TargetMode="External"/><Relationship Id="rId10" Type="http://schemas.openxmlformats.org/officeDocument/2006/relationships/hyperlink" Target="consultantplus://offline/ref=429DAA684E21B349F82486D92A359B26B966FBD976F002CA7D371A04A1A79DC56C127AE9CC7C4DB2AFB3B9DBM6I" TargetMode="External"/><Relationship Id="rId19" Type="http://schemas.openxmlformats.org/officeDocument/2006/relationships/hyperlink" Target="consultantplus://offline/ref=429DAA684E21B349F82486D92A359B26B966FBD970F901C57F371A04A1A79DC56C127AE9CC7C4DB2AFB3BDDBMCI" TargetMode="External"/><Relationship Id="rId31" Type="http://schemas.openxmlformats.org/officeDocument/2006/relationships/hyperlink" Target="consultantplus://offline/ref=429DAA684E21B349F82486D92A359B26B966FBD977F500C47F371A04A1A79DC56C127AE9CC7C4DB2AFB3B8DBMBI" TargetMode="External"/><Relationship Id="rId44" Type="http://schemas.openxmlformats.org/officeDocument/2006/relationships/hyperlink" Target="consultantplus://offline/ref=429DAA684E21B349F82486D92A359B26B966FBD971F403C47B371A04A1A79DC5D6MCI" TargetMode="External"/><Relationship Id="rId4" Type="http://schemas.openxmlformats.org/officeDocument/2006/relationships/hyperlink" Target="http://www.consultant.ru" TargetMode="External"/><Relationship Id="rId9" Type="http://schemas.openxmlformats.org/officeDocument/2006/relationships/hyperlink" Target="consultantplus://offline/ref=429DAA684E21B349F82486D92A359B26B966FBD977F500C47F371A04A1A79DC56C127AE9CC7C4DB2AFB3B9DBM6I" TargetMode="External"/><Relationship Id="rId14" Type="http://schemas.openxmlformats.org/officeDocument/2006/relationships/hyperlink" Target="consultantplus://offline/ref=429DAA684E21B349F82486D92A359B26B966FBD970F901C57F371A04A1A79DC56C127AE9CC7C4DB2AFB3B9DBM7I" TargetMode="External"/><Relationship Id="rId22" Type="http://schemas.openxmlformats.org/officeDocument/2006/relationships/hyperlink" Target="consultantplus://offline/ref=429DAA684E21B349F82486D92A359B26B966FBD970F302C379371A04A1A79DC56C127AE9CC7C4DB2AFB3B8DBMFI" TargetMode="External"/><Relationship Id="rId27" Type="http://schemas.openxmlformats.org/officeDocument/2006/relationships/hyperlink" Target="consultantplus://offline/ref=429DAA684E21B349F82486D92A359B26B966FBD977F500C47F371A04A1A79DC56C127AE9CC7C4DB2AFB3B9DBM6I" TargetMode="External"/><Relationship Id="rId30" Type="http://schemas.openxmlformats.org/officeDocument/2006/relationships/hyperlink" Target="consultantplus://offline/ref=429DAA684E21B349F82486D92A359B26B966FBD977F500C47F371A04A1A79DC56C127AE9CC7C4DB2AFB3B8DBMDI" TargetMode="External"/><Relationship Id="rId35" Type="http://schemas.openxmlformats.org/officeDocument/2006/relationships/hyperlink" Target="consultantplus://offline/ref=429DAA684E21B349F82498D43C59C629BA65A7D472F50A9524684159F6AE97922B5D23A88ED7M1I" TargetMode="External"/><Relationship Id="rId43" Type="http://schemas.openxmlformats.org/officeDocument/2006/relationships/hyperlink" Target="consultantplus://offline/ref=429DAA684E21B349F82486D92A359B26B966FBD971F008C570371A04A1A79DC5D6MC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9</Pages>
  <Words>4812</Words>
  <Characters>27434</Characters>
  <Application>Microsoft Office Word</Application>
  <DocSecurity>0</DocSecurity>
  <Lines>228</Lines>
  <Paragraphs>64</Paragraphs>
  <ScaleCrop>false</ScaleCrop>
  <Company/>
  <LinksUpToDate>false</LinksUpToDate>
  <CharactersWithSpaces>32182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Маркелова Татьяна Викторовна</dc:creator>
  <cp:keywords/>
  <dc:description/>
  <cp:lastModifiedBy>Маркелова Татьяна Викторовна</cp:lastModifiedBy>
  <cp:revision>1</cp:revision>
  <dcterms:created xsi:type="dcterms:W3CDTF">2015-10-05T08:12:00Z</dcterms:created>
  <dcterms:modified xsi:type="dcterms:W3CDTF">2015-10-05T08:13:00Z</dcterms:modified>
</cp:coreProperties>
</file>