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F1" w:rsidRPr="00C83910" w:rsidRDefault="005579F1" w:rsidP="005579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C83910">
        <w:rPr>
          <w:rFonts w:ascii="Times New Roman" w:hAnsi="Times New Roman" w:cs="Times New Roman"/>
          <w:b/>
          <w:i/>
          <w:sz w:val="23"/>
          <w:szCs w:val="23"/>
          <w:u w:val="single"/>
        </w:rPr>
        <w:t>Невыплата заработной платы: ответственность работодателя</w:t>
      </w:r>
      <w:r w:rsidRPr="00C8391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</w:p>
    <w:p w:rsidR="005579F1" w:rsidRDefault="005579F1" w:rsidP="005579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3910">
        <w:rPr>
          <w:rFonts w:ascii="Times New Roman" w:hAnsi="Times New Roman" w:cs="Times New Roman"/>
          <w:sz w:val="23"/>
          <w:szCs w:val="23"/>
        </w:rPr>
        <w:t xml:space="preserve">Невыплата заработной платы может грозить серьезными неприятностями, вплоть до уголовной ответственности. </w:t>
      </w:r>
    </w:p>
    <w:p w:rsidR="00363B11" w:rsidRDefault="005579F1" w:rsidP="00363B11">
      <w:pPr>
        <w:pStyle w:val="1"/>
        <w:ind w:firstLine="709"/>
        <w:rPr>
          <w:b/>
          <w:i/>
          <w:sz w:val="23"/>
          <w:szCs w:val="23"/>
        </w:rPr>
      </w:pPr>
      <w:r w:rsidRPr="005579F1">
        <w:rPr>
          <w:b/>
          <w:i/>
          <w:sz w:val="23"/>
          <w:szCs w:val="23"/>
        </w:rPr>
        <w:t>Административная ответственность для неплательщика Статья 5.27 КоАП за неуплату или уплату не в полном размере положенной зарплаты предусматривает штрафные санкции.</w:t>
      </w:r>
    </w:p>
    <w:p w:rsidR="00363B11" w:rsidRPr="00363B11" w:rsidRDefault="00363B11" w:rsidP="00363B11">
      <w:pPr>
        <w:pStyle w:val="1"/>
        <w:ind w:firstLine="709"/>
        <w:jc w:val="center"/>
        <w:rPr>
          <w:b/>
          <w:sz w:val="23"/>
          <w:szCs w:val="23"/>
        </w:rPr>
      </w:pPr>
      <w:r w:rsidRPr="00363B11">
        <w:rPr>
          <w:b/>
          <w:sz w:val="23"/>
          <w:szCs w:val="23"/>
        </w:rPr>
        <w:t xml:space="preserve">Статья 5.27. </w:t>
      </w:r>
      <w:r>
        <w:rPr>
          <w:b/>
          <w:sz w:val="23"/>
          <w:szCs w:val="23"/>
        </w:rPr>
        <w:t xml:space="preserve">КоАП РФ. </w:t>
      </w:r>
      <w:r w:rsidRPr="00363B11">
        <w:rPr>
          <w:b/>
          <w:sz w:val="23"/>
          <w:szCs w:val="23"/>
        </w:rPr>
        <w:t xml:space="preserve"> Нарушение трудового законодательства и иных нормативных правовых актов, содержащих нормы трудового права</w:t>
      </w:r>
    </w:p>
    <w:p w:rsidR="00363B11" w:rsidRDefault="00363B11" w:rsidP="00363B11">
      <w:pPr>
        <w:ind w:firstLine="709"/>
      </w:pPr>
      <w:r>
        <w:t>1. 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 влечет предупреждение или наложение административного штрафа на должностных лиц.</w:t>
      </w:r>
    </w:p>
    <w:p w:rsidR="00363B11" w:rsidRDefault="00363B11" w:rsidP="00363B11">
      <w:pPr>
        <w:ind w:firstLine="709"/>
      </w:pPr>
      <w:r>
        <w:t xml:space="preserve"> 2. Совершение административного правонарушения, предусмотренного частью 1 настоящей статьи, лицом, ранее подвергнутым административному наказанию за аналогичное административное правонарушение,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363B11" w:rsidRDefault="00363B11" w:rsidP="00363B11">
      <w:pPr>
        <w:ind w:firstLine="709"/>
      </w:pPr>
      <w:r>
        <w:t xml:space="preserve"> 3. 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рублей.</w:t>
      </w:r>
    </w:p>
    <w:p w:rsidR="00363B11" w:rsidRDefault="00363B11" w:rsidP="00363B11">
      <w:pPr>
        <w:ind w:firstLine="709"/>
      </w:pPr>
      <w:r>
        <w:t xml:space="preserve"> 4.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-</w:t>
      </w:r>
    </w:p>
    <w:p w:rsidR="00363B11" w:rsidRDefault="00363B11" w:rsidP="00363B11">
      <w:pPr>
        <w:ind w:firstLine="709"/>
      </w:pPr>
      <w:r>
        <w:t xml:space="preserve"> влечет наложение административного штрафа.</w:t>
      </w:r>
    </w:p>
    <w:p w:rsidR="00363B11" w:rsidRDefault="00363B11" w:rsidP="00363B11">
      <w:pPr>
        <w:ind w:firstLine="709"/>
      </w:pPr>
      <w:r>
        <w:t xml:space="preserve"> 5. Совершение административных правонарушений, предусмотренных частью 3 или 4 настоящей статьи, лицом, ранее подвергнутым административному наказанию за аналогичное административное правонарушение, влечет наложение административного штрафа.</w:t>
      </w:r>
    </w:p>
    <w:p w:rsidR="00363B11" w:rsidRDefault="00363B11" w:rsidP="00363B11">
      <w:pPr>
        <w:ind w:firstLine="709"/>
      </w:pPr>
      <w:r>
        <w:t xml:space="preserve"> 6.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деяния.</w:t>
      </w:r>
    </w:p>
    <w:p w:rsidR="005579F1" w:rsidRDefault="005579F1" w:rsidP="005579F1">
      <w:pPr>
        <w:pStyle w:val="Textbody"/>
        <w:spacing w:after="0"/>
        <w:ind w:firstLine="709"/>
        <w:jc w:val="center"/>
        <w:rPr>
          <w:b/>
          <w:i/>
          <w:sz w:val="23"/>
          <w:szCs w:val="23"/>
        </w:rPr>
      </w:pPr>
      <w:r w:rsidRPr="00C83910">
        <w:rPr>
          <w:b/>
          <w:i/>
          <w:sz w:val="23"/>
          <w:szCs w:val="23"/>
        </w:rPr>
        <w:t xml:space="preserve">Уголовная ответственность работодателя за невыплату заработной платы по статье 145.1 Уголовного кодекса Российской </w:t>
      </w:r>
      <w:r w:rsidRPr="00C83910">
        <w:rPr>
          <w:b/>
          <w:i/>
          <w:sz w:val="23"/>
          <w:szCs w:val="23"/>
        </w:rPr>
        <w:t>Федерации наступает при наличии следующих условий:</w:t>
      </w:r>
    </w:p>
    <w:p w:rsidR="005579F1" w:rsidRPr="00C83910" w:rsidRDefault="005579F1" w:rsidP="005579F1">
      <w:pPr>
        <w:pStyle w:val="Textbody"/>
        <w:spacing w:after="0"/>
        <w:ind w:firstLine="709"/>
        <w:jc w:val="both"/>
        <w:rPr>
          <w:sz w:val="23"/>
          <w:szCs w:val="23"/>
        </w:rPr>
      </w:pPr>
      <w:r w:rsidRPr="00C83910">
        <w:rPr>
          <w:sz w:val="23"/>
          <w:szCs w:val="23"/>
        </w:rPr>
        <w:t>- частичная невыплата свыше трех месяцев заработной платы, пенсий, стипендий, пособий и иных установленных законом выплат (часть 1 статьи 145.1 УК РФ), либо их полная невыплата свыше двух месяцев (часть 2 статьи 145.1 УК РФ). При этом под частичной невыплатой заработной платы, пенсий, стипендий, пособий и иных установленных законом выплат в настоящей статье понимается осуществление платежа в размере менее половины подлежащей выплате суммы;</w:t>
      </w:r>
      <w:r w:rsidRPr="00C83910">
        <w:rPr>
          <w:sz w:val="23"/>
          <w:szCs w:val="23"/>
        </w:rPr>
        <w:br/>
        <w:t>     - невыплата совершена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из корыстной или иной личной заинтересованности.</w:t>
      </w:r>
    </w:p>
    <w:p w:rsidR="005579F1" w:rsidRDefault="005579F1" w:rsidP="005579F1">
      <w:pPr>
        <w:pStyle w:val="Textbody"/>
        <w:spacing w:after="0"/>
        <w:ind w:firstLine="709"/>
        <w:jc w:val="both"/>
        <w:rPr>
          <w:sz w:val="23"/>
          <w:szCs w:val="23"/>
        </w:rPr>
      </w:pPr>
      <w:r w:rsidRPr="00C83910">
        <w:rPr>
          <w:sz w:val="23"/>
          <w:szCs w:val="23"/>
        </w:rPr>
        <w:t>       Невыплата заработной платы, пенсий, стипендий, пособий и иных установленных законом выплат квалифицируется влечет уголовную ответственность только в случае наличие у него реальной финансовой возможности для выплаты заработной платы, иных выплат или отсутствие такой возможности вследствие его неправомерных действий.    </w:t>
      </w:r>
    </w:p>
    <w:p w:rsidR="005579F1" w:rsidRPr="005579F1" w:rsidRDefault="005579F1" w:rsidP="005579F1">
      <w:pPr>
        <w:pStyle w:val="Textbody"/>
        <w:spacing w:after="0"/>
        <w:ind w:firstLine="709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  </w:t>
      </w:r>
      <w:r w:rsidRPr="005579F1">
        <w:rPr>
          <w:i/>
          <w:sz w:val="23"/>
          <w:szCs w:val="23"/>
        </w:rPr>
        <w:t>Действия сотрудников.</w:t>
      </w:r>
    </w:p>
    <w:p w:rsidR="005579F1" w:rsidRDefault="005579F1" w:rsidP="005579F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3910">
        <w:rPr>
          <w:rFonts w:ascii="Times New Roman" w:hAnsi="Times New Roman" w:cs="Times New Roman"/>
          <w:sz w:val="23"/>
          <w:szCs w:val="23"/>
        </w:rPr>
        <w:t xml:space="preserve">Если предприятие задерживает выплату денег, начиная с 15-го дня, коллектив может остановить работу, письменно предупредив работодателя. Госслужащие, работники опасных предприятий, врачи неотложной помощи, военные, спасатели и еще ряд профессий права останавливать работу не имеют, даже если не получают деньги вовремя. Если сотрудники остановили рабочий процесс, они могут не </w:t>
      </w:r>
      <w:r w:rsidRPr="00C83910">
        <w:rPr>
          <w:rFonts w:ascii="Times New Roman" w:hAnsi="Times New Roman" w:cs="Times New Roman"/>
          <w:sz w:val="23"/>
          <w:szCs w:val="23"/>
        </w:rPr>
        <w:lastRenderedPageBreak/>
        <w:t xml:space="preserve">приходить на предприятие, а компания обязана платить им за период простоя. </w:t>
      </w:r>
    </w:p>
    <w:p w:rsidR="005579F1" w:rsidRPr="005579F1" w:rsidRDefault="005579F1" w:rsidP="005579F1">
      <w:pPr>
        <w:pStyle w:val="Textbody"/>
        <w:spacing w:after="0"/>
        <w:ind w:firstLine="709"/>
        <w:jc w:val="center"/>
        <w:rPr>
          <w:b/>
          <w:i/>
          <w:color w:val="333333"/>
          <w:sz w:val="23"/>
          <w:szCs w:val="23"/>
          <w:u w:val="single"/>
        </w:rPr>
      </w:pPr>
      <w:r w:rsidRPr="005579F1">
        <w:rPr>
          <w:b/>
          <w:i/>
          <w:color w:val="333333"/>
          <w:sz w:val="23"/>
          <w:szCs w:val="23"/>
          <w:u w:val="single"/>
        </w:rPr>
        <w:t>Куда обращаться, если не платят зарплату</w:t>
      </w:r>
    </w:p>
    <w:p w:rsidR="005579F1" w:rsidRPr="005579F1" w:rsidRDefault="005579F1" w:rsidP="005579F1">
      <w:pPr>
        <w:pStyle w:val="Textbody"/>
        <w:spacing w:after="0"/>
        <w:ind w:firstLine="709"/>
        <w:rPr>
          <w:i/>
          <w:color w:val="333333"/>
          <w:sz w:val="23"/>
          <w:szCs w:val="23"/>
        </w:rPr>
      </w:pPr>
      <w:r w:rsidRPr="005579F1">
        <w:rPr>
          <w:i/>
          <w:color w:val="333333"/>
          <w:sz w:val="23"/>
          <w:szCs w:val="23"/>
        </w:rPr>
        <w:t>Письменное обращение к руководству.</w:t>
      </w:r>
    </w:p>
    <w:p w:rsid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 xml:space="preserve">Сотрудник должен поставить в известность руководящие органы своей организации о сложившейся ситуации, напомнить о своих правах и заявить о намерениях. Для этого нужно написать заявление на имя директора, руководителя организации, владельца фирмы и т.п. </w:t>
      </w:r>
      <w:r>
        <w:rPr>
          <w:color w:val="333333"/>
          <w:sz w:val="23"/>
          <w:szCs w:val="23"/>
        </w:rPr>
        <w:t xml:space="preserve">               </w:t>
      </w:r>
    </w:p>
    <w:p w:rsidR="005579F1" w:rsidRPr="005579F1" w:rsidRDefault="005579F1" w:rsidP="005579F1">
      <w:pPr>
        <w:pStyle w:val="Textbody"/>
        <w:spacing w:after="0"/>
        <w:ind w:firstLine="709"/>
        <w:rPr>
          <w:i/>
          <w:color w:val="333333"/>
          <w:sz w:val="23"/>
          <w:szCs w:val="23"/>
        </w:rPr>
      </w:pPr>
      <w:r w:rsidRPr="005579F1">
        <w:rPr>
          <w:i/>
          <w:color w:val="333333"/>
          <w:sz w:val="23"/>
          <w:szCs w:val="23"/>
        </w:rPr>
        <w:t>Приостановление работы</w:t>
      </w:r>
    </w:p>
    <w:p w:rsidR="005579F1" w:rsidRPr="005579F1" w:rsidRDefault="005579F1" w:rsidP="005579F1">
      <w:pPr>
        <w:pStyle w:val="Textbody"/>
        <w:spacing w:after="0"/>
        <w:ind w:firstLine="709"/>
        <w:jc w:val="both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 xml:space="preserve">Способом защиты для обиженного невыплатой зарплаты сотрудника может быть вынужденная приостановка работы. Логично: зачем же работать, если труд не оплачивается? Такой вынужденный простой не считается прогулом и не может быть основанием для увольнения работника, если после 15 дней просрочки с деньгами работник обратился к работодателю письменно и предупредил о таком исходе. </w:t>
      </w:r>
    </w:p>
    <w:p w:rsidR="005579F1" w:rsidRPr="005579F1" w:rsidRDefault="005579F1" w:rsidP="005579F1">
      <w:pPr>
        <w:pStyle w:val="Textbody"/>
        <w:spacing w:after="0"/>
        <w:ind w:firstLine="709"/>
        <w:rPr>
          <w:i/>
          <w:color w:val="333333"/>
          <w:sz w:val="23"/>
          <w:szCs w:val="23"/>
        </w:rPr>
      </w:pPr>
      <w:r w:rsidRPr="005579F1">
        <w:rPr>
          <w:i/>
          <w:color w:val="333333"/>
          <w:sz w:val="23"/>
          <w:szCs w:val="23"/>
        </w:rPr>
        <w:t>Обращение в инспекцию по труду</w:t>
      </w:r>
    </w:p>
    <w:p w:rsid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Это один из самых эффективных и практически применимых вариантов действий для сотрудников, поскольку компетенцией данного органа как раз и является рассмотрение вопросов соблюдения трудовых прав персонала. Обратиться нужно в письменной форме</w:t>
      </w:r>
    </w:p>
    <w:p w:rsidR="005579F1" w:rsidRPr="005579F1" w:rsidRDefault="005579F1" w:rsidP="005579F1">
      <w:pPr>
        <w:pStyle w:val="Textbody"/>
        <w:spacing w:after="0"/>
        <w:ind w:firstLine="709"/>
        <w:rPr>
          <w:i/>
          <w:color w:val="333333"/>
          <w:sz w:val="23"/>
          <w:szCs w:val="23"/>
        </w:rPr>
      </w:pPr>
      <w:r w:rsidRPr="005579F1">
        <w:rPr>
          <w:i/>
          <w:color w:val="333333"/>
          <w:sz w:val="23"/>
          <w:szCs w:val="23"/>
        </w:rPr>
        <w:t>Обращение в прокуратуру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 xml:space="preserve">Обращение обиженных граждан вполне правомочно стать основанием для прокурорской проверки нерадивого работодателя, ведь прокуратура – это высший надзорный орган. </w:t>
      </w:r>
    </w:p>
    <w:p w:rsidR="005579F1" w:rsidRPr="005579F1" w:rsidRDefault="005579F1" w:rsidP="005579F1">
      <w:pPr>
        <w:pStyle w:val="Textbody"/>
        <w:spacing w:after="0"/>
        <w:ind w:firstLine="709"/>
        <w:rPr>
          <w:i/>
          <w:color w:val="333333"/>
          <w:sz w:val="23"/>
          <w:szCs w:val="23"/>
        </w:rPr>
      </w:pPr>
      <w:r w:rsidRPr="005579F1">
        <w:rPr>
          <w:i/>
          <w:color w:val="333333"/>
          <w:sz w:val="23"/>
          <w:szCs w:val="23"/>
        </w:rPr>
        <w:t>Последняя инстанция – суд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 xml:space="preserve">В судебном порядке можно решить и такой животрепещущий спор, как невыплата трудового </w:t>
      </w:r>
      <w:r w:rsidRPr="005579F1">
        <w:rPr>
          <w:color w:val="333333"/>
          <w:sz w:val="23"/>
          <w:szCs w:val="23"/>
        </w:rPr>
        <w:t>вознаграждения. Обращаясь с иском в суд, сотрудник преследует цель получить то, что ему полагается по праву, а наказанием виновных займутся другие компетентные органы, уполномоченные на это законом. Работник вправе потребовать: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•</w:t>
      </w:r>
      <w:r w:rsidRPr="005579F1">
        <w:rPr>
          <w:color w:val="333333"/>
          <w:sz w:val="23"/>
          <w:szCs w:val="23"/>
        </w:rPr>
        <w:tab/>
        <w:t>выплаты ему всей скопившейся суммы задолженности, в том числе и за вынужденный простой;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•</w:t>
      </w:r>
      <w:r w:rsidRPr="005579F1">
        <w:rPr>
          <w:color w:val="333333"/>
          <w:sz w:val="23"/>
          <w:szCs w:val="23"/>
        </w:rPr>
        <w:tab/>
        <w:t>начисление пени в размере ставки рефинансирования Центробанка РФ на момент задержки зарплаты (пеня может быть начислена со дня, следующего за положенным для выплат);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•</w:t>
      </w:r>
      <w:r w:rsidRPr="005579F1">
        <w:rPr>
          <w:color w:val="333333"/>
          <w:sz w:val="23"/>
          <w:szCs w:val="23"/>
        </w:rPr>
        <w:tab/>
        <w:t>выплаты скопившейся премии, если она фигурирует в локальных актах как обязательная часть з/п;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•</w:t>
      </w:r>
      <w:r w:rsidRPr="005579F1">
        <w:rPr>
          <w:color w:val="333333"/>
          <w:sz w:val="23"/>
          <w:szCs w:val="23"/>
        </w:rPr>
        <w:tab/>
        <w:t>компенсации за «</w:t>
      </w:r>
      <w:proofErr w:type="spellStart"/>
      <w:r w:rsidRPr="005579F1">
        <w:rPr>
          <w:color w:val="333333"/>
          <w:sz w:val="23"/>
          <w:szCs w:val="23"/>
        </w:rPr>
        <w:t>недогулянные</w:t>
      </w:r>
      <w:proofErr w:type="spellEnd"/>
      <w:r w:rsidRPr="005579F1">
        <w:rPr>
          <w:color w:val="333333"/>
          <w:sz w:val="23"/>
          <w:szCs w:val="23"/>
        </w:rPr>
        <w:t>» дни отпуска;</w:t>
      </w:r>
    </w:p>
    <w:p w:rsidR="005579F1" w:rsidRP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•</w:t>
      </w:r>
      <w:r w:rsidRPr="005579F1">
        <w:rPr>
          <w:color w:val="333333"/>
          <w:sz w:val="23"/>
          <w:szCs w:val="23"/>
        </w:rPr>
        <w:tab/>
        <w:t>моральный ущерб.</w:t>
      </w:r>
    </w:p>
    <w:p w:rsid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  <w:r w:rsidRPr="005579F1">
        <w:rPr>
          <w:color w:val="333333"/>
          <w:sz w:val="23"/>
          <w:szCs w:val="23"/>
        </w:rPr>
        <w:t>По трудовым спорам по подобным поводам обратившийся в суд сотрудник может не опасаться разориться за счет выплаты судебных издержек – по закону, в таких случаях он их не платит.</w:t>
      </w:r>
    </w:p>
    <w:p w:rsidR="00363B11" w:rsidRPr="005579F1" w:rsidRDefault="00363B1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</w:p>
    <w:p w:rsidR="00363B11" w:rsidRPr="00363B11" w:rsidRDefault="00363B11" w:rsidP="00363B11">
      <w:pPr>
        <w:pStyle w:val="Textbody"/>
        <w:jc w:val="center"/>
        <w:rPr>
          <w:sz w:val="24"/>
          <w:szCs w:val="24"/>
        </w:rPr>
      </w:pPr>
      <w:r w:rsidRPr="00363B11">
        <w:rPr>
          <w:color w:val="000000"/>
          <w:sz w:val="24"/>
          <w:szCs w:val="24"/>
        </w:rPr>
        <w:t>По трудовым спорам по подобным поводам обратившийся в суд сотрудник может не опасаться разориться за счет выплаты судебных издержек – по закону, в таких случаях он их не платит.</w:t>
      </w:r>
    </w:p>
    <w:p w:rsidR="00363B11" w:rsidRPr="00363B11" w:rsidRDefault="00363B11" w:rsidP="00363B11">
      <w:pPr>
        <w:pStyle w:val="Textbody"/>
        <w:spacing w:before="300" w:after="300"/>
        <w:jc w:val="center"/>
        <w:rPr>
          <w:color w:val="000000"/>
          <w:sz w:val="24"/>
          <w:szCs w:val="24"/>
        </w:rPr>
      </w:pPr>
      <w:r w:rsidRPr="00363B11">
        <w:rPr>
          <w:color w:val="000000"/>
          <w:sz w:val="24"/>
          <w:szCs w:val="24"/>
        </w:rPr>
        <w:t>Если работодатель решил все же удовлетворить права работника до того, как вынесено судебное решение, сотрудник всегда может отозвать поданный иск.</w:t>
      </w:r>
    </w:p>
    <w:p w:rsidR="005579F1" w:rsidRDefault="005579F1" w:rsidP="005579F1">
      <w:pPr>
        <w:pStyle w:val="Textbody"/>
        <w:spacing w:after="0"/>
        <w:ind w:firstLine="709"/>
        <w:rPr>
          <w:color w:val="333333"/>
          <w:sz w:val="23"/>
          <w:szCs w:val="23"/>
        </w:rPr>
      </w:pPr>
    </w:p>
    <w:p w:rsidR="00363B11" w:rsidRPr="005579F1" w:rsidRDefault="00363B11" w:rsidP="00930B9C">
      <w:pPr>
        <w:pStyle w:val="Textbody"/>
        <w:spacing w:after="0"/>
        <w:jc w:val="center"/>
        <w:rPr>
          <w:color w:val="333333"/>
          <w:sz w:val="23"/>
          <w:szCs w:val="23"/>
        </w:rPr>
      </w:pPr>
    </w:p>
    <w:p w:rsidR="00427459" w:rsidRPr="00427459" w:rsidRDefault="00427459" w:rsidP="00930B9C">
      <w:pPr>
        <w:pStyle w:val="Textbody"/>
        <w:spacing w:after="0"/>
        <w:jc w:val="center"/>
        <w:rPr>
          <w:color w:val="333333"/>
          <w:sz w:val="23"/>
          <w:szCs w:val="23"/>
        </w:rPr>
      </w:pPr>
    </w:p>
    <w:p w:rsidR="00427459" w:rsidRPr="00427459" w:rsidRDefault="00427459" w:rsidP="00930B9C">
      <w:pPr>
        <w:pStyle w:val="Textbody"/>
        <w:spacing w:after="0"/>
        <w:jc w:val="center"/>
        <w:rPr>
          <w:color w:val="333333"/>
          <w:sz w:val="23"/>
          <w:szCs w:val="23"/>
        </w:rPr>
      </w:pPr>
    </w:p>
    <w:p w:rsidR="00653929" w:rsidRPr="00427459" w:rsidRDefault="00653929" w:rsidP="00930B9C">
      <w:pPr>
        <w:jc w:val="center"/>
        <w:rPr>
          <w:b/>
          <w:sz w:val="23"/>
          <w:szCs w:val="23"/>
        </w:rPr>
      </w:pPr>
      <w:r w:rsidRPr="00427459">
        <w:rPr>
          <w:noProof/>
          <w:sz w:val="23"/>
          <w:szCs w:val="23"/>
        </w:rPr>
        <w:drawing>
          <wp:inline distT="0" distB="0" distL="0" distR="0">
            <wp:extent cx="954405" cy="101790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929" w:rsidRPr="00427459" w:rsidRDefault="00653929" w:rsidP="00930B9C">
      <w:pPr>
        <w:jc w:val="center"/>
        <w:rPr>
          <w:b/>
          <w:sz w:val="23"/>
          <w:szCs w:val="23"/>
        </w:rPr>
      </w:pPr>
    </w:p>
    <w:p w:rsidR="00653929" w:rsidRDefault="00653929" w:rsidP="00930B9C">
      <w:pPr>
        <w:jc w:val="center"/>
        <w:rPr>
          <w:b/>
          <w:sz w:val="20"/>
          <w:szCs w:val="20"/>
        </w:rPr>
      </w:pPr>
    </w:p>
    <w:p w:rsidR="00653929" w:rsidRPr="00F07DEB" w:rsidRDefault="00653929" w:rsidP="00930B9C">
      <w:pPr>
        <w:jc w:val="center"/>
        <w:rPr>
          <w:b/>
          <w:sz w:val="20"/>
          <w:szCs w:val="20"/>
        </w:rPr>
      </w:pPr>
    </w:p>
    <w:p w:rsidR="002F026A" w:rsidRPr="00F07DEB" w:rsidRDefault="002F026A" w:rsidP="00930B9C">
      <w:pPr>
        <w:jc w:val="center"/>
        <w:rPr>
          <w:sz w:val="20"/>
          <w:szCs w:val="20"/>
        </w:rPr>
      </w:pPr>
    </w:p>
    <w:p w:rsidR="005579F1" w:rsidRDefault="00653929" w:rsidP="00930B9C">
      <w:pPr>
        <w:jc w:val="center"/>
        <w:rPr>
          <w:b/>
          <w:sz w:val="30"/>
          <w:szCs w:val="30"/>
        </w:rPr>
      </w:pPr>
      <w:r w:rsidRPr="00653929">
        <w:rPr>
          <w:b/>
          <w:sz w:val="30"/>
          <w:szCs w:val="30"/>
        </w:rPr>
        <w:t>ПРОКУРАТУРА</w:t>
      </w:r>
    </w:p>
    <w:p w:rsidR="00C655CC" w:rsidRDefault="00332A0A" w:rsidP="00930B9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АСТРАХАНСКОЙ ОБЛАСТИ</w:t>
      </w: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653929" w:rsidRDefault="00653929" w:rsidP="00930B9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Памятка на тему:</w:t>
      </w: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653929" w:rsidRDefault="00653929" w:rsidP="00930B9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930B9C">
        <w:rPr>
          <w:b/>
          <w:sz w:val="30"/>
          <w:szCs w:val="30"/>
        </w:rPr>
        <w:t>Ответственность за н</w:t>
      </w:r>
      <w:r w:rsidR="005579F1">
        <w:rPr>
          <w:b/>
          <w:sz w:val="30"/>
          <w:szCs w:val="30"/>
        </w:rPr>
        <w:t>евыплат</w:t>
      </w:r>
      <w:r w:rsidR="00930B9C">
        <w:rPr>
          <w:b/>
          <w:sz w:val="30"/>
          <w:szCs w:val="30"/>
        </w:rPr>
        <w:t>у</w:t>
      </w:r>
      <w:r w:rsidR="005579F1">
        <w:rPr>
          <w:b/>
          <w:sz w:val="30"/>
          <w:szCs w:val="30"/>
        </w:rPr>
        <w:t xml:space="preserve"> заработной платы»</w:t>
      </w: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653929" w:rsidRDefault="00653929" w:rsidP="00930B9C">
      <w:pPr>
        <w:jc w:val="center"/>
        <w:rPr>
          <w:b/>
          <w:sz w:val="30"/>
          <w:szCs w:val="30"/>
        </w:rPr>
      </w:pPr>
    </w:p>
    <w:p w:rsidR="00DB63DE" w:rsidRDefault="00DB63DE" w:rsidP="00930B9C">
      <w:pPr>
        <w:jc w:val="center"/>
        <w:rPr>
          <w:b/>
          <w:sz w:val="30"/>
          <w:szCs w:val="30"/>
        </w:rPr>
      </w:pPr>
    </w:p>
    <w:p w:rsidR="005579F1" w:rsidRDefault="005579F1" w:rsidP="00930B9C">
      <w:pPr>
        <w:jc w:val="center"/>
        <w:rPr>
          <w:b/>
          <w:sz w:val="30"/>
          <w:szCs w:val="30"/>
        </w:rPr>
      </w:pPr>
    </w:p>
    <w:p w:rsidR="00DB63DE" w:rsidRDefault="00DB63DE" w:rsidP="00930B9C">
      <w:pPr>
        <w:jc w:val="center"/>
        <w:rPr>
          <w:b/>
          <w:sz w:val="30"/>
          <w:szCs w:val="30"/>
        </w:rPr>
      </w:pPr>
    </w:p>
    <w:p w:rsidR="00DB63DE" w:rsidRDefault="00DB63DE" w:rsidP="00930B9C">
      <w:pPr>
        <w:jc w:val="center"/>
        <w:rPr>
          <w:b/>
          <w:sz w:val="30"/>
          <w:szCs w:val="30"/>
        </w:rPr>
      </w:pPr>
    </w:p>
    <w:p w:rsidR="00DB63DE" w:rsidRDefault="00DB63DE" w:rsidP="00930B9C">
      <w:pPr>
        <w:jc w:val="center"/>
        <w:rPr>
          <w:b/>
          <w:sz w:val="30"/>
          <w:szCs w:val="30"/>
        </w:rPr>
      </w:pPr>
    </w:p>
    <w:p w:rsidR="00653929" w:rsidRPr="00F07DEB" w:rsidRDefault="00332A0A" w:rsidP="00930B9C">
      <w:pPr>
        <w:jc w:val="center"/>
        <w:rPr>
          <w:sz w:val="20"/>
          <w:szCs w:val="20"/>
        </w:rPr>
      </w:pPr>
      <w:r>
        <w:rPr>
          <w:b/>
          <w:sz w:val="30"/>
          <w:szCs w:val="30"/>
        </w:rPr>
        <w:t>г</w:t>
      </w:r>
      <w:r w:rsidR="00F528DA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Астрахань</w:t>
      </w:r>
      <w:r w:rsidR="00F528DA">
        <w:rPr>
          <w:b/>
          <w:sz w:val="30"/>
          <w:szCs w:val="30"/>
        </w:rPr>
        <w:t>, 202</w:t>
      </w:r>
      <w:r>
        <w:rPr>
          <w:b/>
          <w:sz w:val="30"/>
          <w:szCs w:val="30"/>
        </w:rPr>
        <w:t>2</w:t>
      </w:r>
      <w:r w:rsidR="00653929">
        <w:rPr>
          <w:b/>
          <w:sz w:val="30"/>
          <w:szCs w:val="30"/>
        </w:rPr>
        <w:t xml:space="preserve"> г.</w:t>
      </w:r>
    </w:p>
    <w:sectPr w:rsidR="00653929" w:rsidRPr="00F07DEB" w:rsidSect="00F07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567" w:bottom="567" w:left="567" w:header="709" w:footer="709" w:gutter="0"/>
      <w:cols w:num="3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CA" w:rsidRDefault="00587BCA" w:rsidP="00F07DEB">
      <w:r>
        <w:separator/>
      </w:r>
    </w:p>
  </w:endnote>
  <w:endnote w:type="continuationSeparator" w:id="0">
    <w:p w:rsidR="00587BCA" w:rsidRDefault="00587BCA" w:rsidP="00F0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panose1 w:val="050100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EB" w:rsidRDefault="00F07D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EB" w:rsidRDefault="00F07D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EB" w:rsidRDefault="00F07D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CA" w:rsidRDefault="00587BCA" w:rsidP="00F07DEB">
      <w:r>
        <w:separator/>
      </w:r>
    </w:p>
  </w:footnote>
  <w:footnote w:type="continuationSeparator" w:id="0">
    <w:p w:rsidR="00587BCA" w:rsidRDefault="00587BCA" w:rsidP="00F0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EB" w:rsidRDefault="00DD4E3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759161" o:spid="_x0000_s2059" type="#_x0000_t75" style="position:absolute;left:0;text-align:left;margin-left:0;margin-top:0;width:451.25pt;height:480.05pt;z-index:-251657216;mso-position-horizontal:center;mso-position-horizontal-relative:margin;mso-position-vertical:center;mso-position-vertical-relative:margin" o:allowincell="f">
          <v:imagedata r:id="rId1" o:title="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EB" w:rsidRDefault="00DD4E3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759162" o:spid="_x0000_s2060" type="#_x0000_t75" style="position:absolute;left:0;text-align:left;margin-left:0;margin-top:0;width:451.25pt;height:480.05pt;z-index:-251656192;mso-position-horizontal:center;mso-position-horizontal-relative:margin;mso-position-vertical:center;mso-position-vertical-relative:margin" o:allowincell="f">
          <v:imagedata r:id="rId1" o:title="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EB" w:rsidRDefault="00DD4E3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759160" o:spid="_x0000_s2058" type="#_x0000_t75" style="position:absolute;left:0;text-align:left;margin-left:0;margin-top:0;width:451.25pt;height:480.05pt;z-index:-251658240;mso-position-horizontal:center;mso-position-horizontal-relative:margin;mso-position-vertical:center;mso-position-vertical-relative:margin" o:allowincell="f">
          <v:imagedata r:id="rId1" o:title="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5E97"/>
    <w:multiLevelType w:val="multilevel"/>
    <w:tmpl w:val="39EA2F1C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13128A7"/>
    <w:multiLevelType w:val="multilevel"/>
    <w:tmpl w:val="7C2C02A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D0215BF"/>
    <w:multiLevelType w:val="hybridMultilevel"/>
    <w:tmpl w:val="C16E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6A"/>
    <w:rsid w:val="00051697"/>
    <w:rsid w:val="00103B1B"/>
    <w:rsid w:val="00273CBA"/>
    <w:rsid w:val="002C573B"/>
    <w:rsid w:val="002D239D"/>
    <w:rsid w:val="002F026A"/>
    <w:rsid w:val="0032759D"/>
    <w:rsid w:val="00332A0A"/>
    <w:rsid w:val="00363B11"/>
    <w:rsid w:val="00425FEF"/>
    <w:rsid w:val="00427459"/>
    <w:rsid w:val="004515D5"/>
    <w:rsid w:val="005579F1"/>
    <w:rsid w:val="00587BCA"/>
    <w:rsid w:val="00653929"/>
    <w:rsid w:val="006A7B65"/>
    <w:rsid w:val="006D1F8B"/>
    <w:rsid w:val="007438A2"/>
    <w:rsid w:val="007D1479"/>
    <w:rsid w:val="007E68AF"/>
    <w:rsid w:val="008366EF"/>
    <w:rsid w:val="009022A3"/>
    <w:rsid w:val="00930B9C"/>
    <w:rsid w:val="00982211"/>
    <w:rsid w:val="009A6611"/>
    <w:rsid w:val="009E0945"/>
    <w:rsid w:val="00A62A94"/>
    <w:rsid w:val="00A91E58"/>
    <w:rsid w:val="00B150E7"/>
    <w:rsid w:val="00C655CC"/>
    <w:rsid w:val="00C933EE"/>
    <w:rsid w:val="00D4761E"/>
    <w:rsid w:val="00DA66D8"/>
    <w:rsid w:val="00DB63DE"/>
    <w:rsid w:val="00DD4E3C"/>
    <w:rsid w:val="00EE05D2"/>
    <w:rsid w:val="00F07DEB"/>
    <w:rsid w:val="00F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EDC75BE4-5169-4D00-AF32-9155A93C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2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05D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E05D2"/>
    <w:pPr>
      <w:keepNext/>
      <w:framePr w:hSpace="180" w:wrap="auto" w:vAnchor="text" w:hAnchor="text" w:y="1"/>
      <w:spacing w:line="360" w:lineRule="auto"/>
      <w:jc w:val="center"/>
      <w:outlineLvl w:val="1"/>
    </w:pPr>
    <w:rPr>
      <w:rFonts w:ascii="Courier New" w:hAnsi="Courier New" w:cs="Courier New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9022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5D2"/>
    <w:rPr>
      <w:sz w:val="28"/>
    </w:rPr>
  </w:style>
  <w:style w:type="character" w:customStyle="1" w:styleId="20">
    <w:name w:val="Заголовок 2 Знак"/>
    <w:basedOn w:val="a0"/>
    <w:link w:val="2"/>
    <w:rsid w:val="00EE05D2"/>
    <w:rPr>
      <w:rFonts w:ascii="Courier New" w:hAnsi="Courier New" w:cs="Courier New"/>
      <w:b/>
      <w:bCs/>
      <w:sz w:val="22"/>
      <w:szCs w:val="22"/>
    </w:rPr>
  </w:style>
  <w:style w:type="character" w:styleId="a3">
    <w:name w:val="Emphasis"/>
    <w:basedOn w:val="a0"/>
    <w:qFormat/>
    <w:rsid w:val="00EE05D2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F07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7DEB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07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7DEB"/>
    <w:rPr>
      <w:sz w:val="24"/>
      <w:szCs w:val="24"/>
    </w:rPr>
  </w:style>
  <w:style w:type="paragraph" w:styleId="a8">
    <w:name w:val="List Paragraph"/>
    <w:basedOn w:val="a"/>
    <w:uiPriority w:val="34"/>
    <w:qFormat/>
    <w:rsid w:val="0065392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66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661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9022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basedOn w:val="a"/>
    <w:rsid w:val="009022A3"/>
    <w:pPr>
      <w:suppressAutoHyphens/>
      <w:autoSpaceDN w:val="0"/>
      <w:spacing w:after="120"/>
      <w:jc w:val="left"/>
      <w:textAlignment w:val="baseline"/>
    </w:pPr>
    <w:rPr>
      <w:rFonts w:eastAsia="Calibri"/>
      <w:kern w:val="3"/>
      <w:sz w:val="28"/>
      <w:szCs w:val="22"/>
      <w:lang w:eastAsia="zh-CN"/>
    </w:rPr>
  </w:style>
  <w:style w:type="paragraph" w:customStyle="1" w:styleId="Standard">
    <w:name w:val="Standard"/>
    <w:rsid w:val="00427459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StrongEmphasis">
    <w:name w:val="Strong Emphasis"/>
    <w:rsid w:val="00427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5E1E-1800-4CA0-B1DC-350F0C4A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Романцова Надежда Петровна</cp:lastModifiedBy>
  <cp:revision>2</cp:revision>
  <cp:lastPrinted>2022-03-14T13:27:00Z</cp:lastPrinted>
  <dcterms:created xsi:type="dcterms:W3CDTF">2022-04-06T10:23:00Z</dcterms:created>
  <dcterms:modified xsi:type="dcterms:W3CDTF">2022-04-06T10:23:00Z</dcterms:modified>
</cp:coreProperties>
</file>